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D967C" w14:textId="77777777" w:rsidR="00193D08" w:rsidRPr="005C527B" w:rsidRDefault="00193D08" w:rsidP="00193D08">
      <w:pPr>
        <w:pStyle w:val="TitleCover"/>
      </w:pPr>
      <w:r w:rsidRPr="00F448A2">
        <w:t xml:space="preserve">APX </w:t>
      </w:r>
      <w:r>
        <w:t xml:space="preserve">ISO Scheduling </w:t>
      </w:r>
      <w:r w:rsidR="005B5036">
        <w:t>– CSV File Upload</w:t>
      </w:r>
    </w:p>
    <w:p w14:paraId="00C2E3C0" w14:textId="762E8C82" w:rsidR="00193D08" w:rsidRPr="005C527B" w:rsidRDefault="00BF7E33" w:rsidP="00193D08">
      <w:pPr>
        <w:pStyle w:val="Sub-TitleCover"/>
      </w:pPr>
      <w:bookmarkStart w:id="0" w:name="_top"/>
      <w:bookmarkEnd w:id="0"/>
      <w:r>
        <w:rPr>
          <w:noProof/>
          <w:szCs w:val="20"/>
        </w:rPr>
        <mc:AlternateContent>
          <mc:Choice Requires="wps">
            <w:drawing>
              <wp:anchor distT="0" distB="0" distL="114300" distR="114300" simplePos="0" relativeHeight="251656704" behindDoc="0" locked="0" layoutInCell="1" allowOverlap="1" wp14:anchorId="02A8545B" wp14:editId="0EB8DD29">
                <wp:simplePos x="0" y="0"/>
                <wp:positionH relativeFrom="column">
                  <wp:posOffset>80010</wp:posOffset>
                </wp:positionH>
                <wp:positionV relativeFrom="paragraph">
                  <wp:posOffset>5594985</wp:posOffset>
                </wp:positionV>
                <wp:extent cx="5730875" cy="1051560"/>
                <wp:effectExtent l="3810" t="3810" r="0" b="190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4718E" w14:textId="77777777" w:rsidR="00220900" w:rsidRDefault="00220900">
                            <w:r w:rsidRPr="00F448A2">
                              <w:t xml:space="preserve">CONFIDENTIAL AND PROPRIETARY.  © 2008 APX, Inc.  All rights reserved.  This material contains proprietary trade secrets of APX, Inc. and is also protected by </w:t>
                            </w:r>
                            <w:smartTag w:uri="urn:schemas-microsoft-com:office:smarttags" w:element="country-region">
                              <w:smartTag w:uri="urn:schemas-microsoft-com:office:smarttags" w:element="place">
                                <w:r w:rsidRPr="00F448A2">
                                  <w:t>U.S.</w:t>
                                </w:r>
                              </w:smartTag>
                            </w:smartTag>
                            <w:r w:rsidRPr="00F448A2">
                              <w:t xml:space="preserve"> and other copyright laws and applicable international treaties.  Any use, modification, distribution, reproduction, performance, display, or disclosure (“Use”) of this material is subject to the terms and conditions of your written agreement with APX, Inc.  If you do not have such an agreement, then any Use of this material is strictly prohibited.  Unauthorized Use of this material, or any portion of it, will result in civil liability and/or criminal penalties.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8545B" id="_x0000_t202" coordsize="21600,21600" o:spt="202" path="m,l,21600r21600,l21600,xe">
                <v:stroke joinstyle="miter"/>
                <v:path gradientshapeok="t" o:connecttype="rect"/>
              </v:shapetype>
              <v:shape id="Text Box 28" o:spid="_x0000_s1026" type="#_x0000_t202" style="position:absolute;left:0;text-align:left;margin-left:6.3pt;margin-top:440.55pt;width:451.25pt;height:8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" filled="f" stroked="f">
                <v:textbox inset="0,0,0,0">
                  <w:txbxContent>
                    <w:p w14:paraId="5A04718E" w14:textId="77777777" w:rsidR="00220900" w:rsidRDefault="00220900">
                      <w:r w:rsidRPr="00F448A2">
                        <w:t xml:space="preserve">CONFIDENTIAL AND PROPRIETARY.  © 2008 APX, Inc.  All rights reserved.  This material contains proprietary trade secrets of APX, Inc. and is also protected by </w:t>
                      </w:r>
                      <w:smartTag w:uri="urn:schemas-microsoft-com:office:smarttags" w:element="country-region">
                        <w:smartTag w:uri="urn:schemas-microsoft-com:office:smarttags" w:element="place">
                          <w:r w:rsidRPr="00F448A2">
                            <w:t>U.S.</w:t>
                          </w:r>
                        </w:smartTag>
                      </w:smartTag>
                      <w:r w:rsidRPr="00F448A2">
                        <w:t xml:space="preserve"> and other copyright laws and applicable international treaties.  Any use, modification, distribution, reproduction, performance, display, or disclosure (“Use”) of this material is subject to the terms and conditions of your written agreement with APX, Inc.  If you do not have such an agreement, then any Use of this material is strictly prohibited.  Unauthorized Use of this material, or any portion of it, will result in civil liability and/or criminal penalties.</w:t>
                      </w:r>
                    </w:p>
                  </w:txbxContent>
                </v:textbox>
              </v:shape>
            </w:pict>
          </mc:Fallback>
        </mc:AlternateContent>
      </w:r>
      <w:r w:rsidR="00193D08" w:rsidRPr="005C527B">
        <w:t xml:space="preserve">APX </w:t>
      </w:r>
      <w:r w:rsidR="005B5036">
        <w:t>MarketSuite</w:t>
      </w:r>
      <w:r w:rsidR="0020501D">
        <w:t>®</w:t>
      </w:r>
    </w:p>
    <w:p w14:paraId="4FA7E1EA" w14:textId="60446989" w:rsidR="00193D08" w:rsidRPr="005C527B" w:rsidRDefault="00320F78" w:rsidP="00193D08">
      <w:pPr>
        <w:pStyle w:val="Sub-TitleCover"/>
      </w:pPr>
      <w:r>
        <w:t xml:space="preserve">Version </w:t>
      </w:r>
      <w:r w:rsidR="00216374">
        <w:t>5.0</w:t>
      </w:r>
    </w:p>
    <w:p w14:paraId="7692AB71" w14:textId="77777777" w:rsidR="00193D08" w:rsidRDefault="00193D08" w:rsidP="00193D08"/>
    <w:p w14:paraId="73C806C2" w14:textId="77777777" w:rsidR="0032684E" w:rsidRPr="00F448A2" w:rsidRDefault="0032684E" w:rsidP="00193D08">
      <w:pPr>
        <w:sectPr w:rsidR="0032684E" w:rsidRPr="00F448A2" w:rsidSect="00193D08">
          <w:headerReference w:type="default" r:id="rId11"/>
          <w:footerReference w:type="default" r:id="rId12"/>
          <w:headerReference w:type="first" r:id="rId13"/>
          <w:footerReference w:type="first" r:id="rId14"/>
          <w:pgSz w:w="12240" w:h="15840"/>
          <w:pgMar w:top="1080" w:right="1152" w:bottom="1080" w:left="1152" w:header="720" w:footer="720" w:gutter="0"/>
          <w:pgBorders>
            <w:top w:val="single" w:sz="4" w:space="1" w:color="709C4A"/>
            <w:left w:val="single" w:sz="4" w:space="4" w:color="709C4A"/>
            <w:bottom w:val="single" w:sz="4" w:space="1" w:color="709C4A"/>
            <w:right w:val="single" w:sz="4" w:space="4" w:color="709C4A"/>
          </w:pgBorders>
          <w:cols w:space="720"/>
          <w:titlePg/>
          <w:docGrid w:linePitch="360"/>
        </w:sectPr>
      </w:pPr>
    </w:p>
    <w:p w14:paraId="5BB8324B" w14:textId="77777777" w:rsidR="00193D08" w:rsidRPr="00F448A2" w:rsidRDefault="00193D08" w:rsidP="00193D08"/>
    <w:p w14:paraId="446E3DCA" w14:textId="77777777" w:rsidR="00193D08" w:rsidRDefault="00193D08" w:rsidP="00193D08">
      <w:pPr>
        <w:pStyle w:val="Sub-TitleCover"/>
        <w:ind w:right="72"/>
      </w:pPr>
      <w:r>
        <w:t>Table of Contents</w:t>
      </w:r>
    </w:p>
    <w:p w14:paraId="454A3633" w14:textId="3E8B0E2E" w:rsidR="00223632" w:rsidRDefault="00701552">
      <w:pPr>
        <w:pStyle w:val="TOC1"/>
        <w:rPr>
          <w:rFonts w:asciiTheme="minorHAnsi" w:eastAsiaTheme="minorEastAsia" w:hAnsiTheme="minorHAnsi" w:cstheme="minorBidi"/>
          <w:b w:val="0"/>
          <w:noProof/>
          <w:sz w:val="22"/>
          <w:szCs w:val="22"/>
        </w:rPr>
      </w:pPr>
      <w:r>
        <w:fldChar w:fldCharType="begin"/>
      </w:r>
      <w:r w:rsidR="0032684E">
        <w:instrText xml:space="preserve"> TOC \o "1-2" \h \z \u </w:instrText>
      </w:r>
      <w:r>
        <w:fldChar w:fldCharType="separate"/>
      </w:r>
      <w:hyperlink w:anchor="_Toc42188262" w:history="1">
        <w:r w:rsidR="00223632" w:rsidRPr="001D058F">
          <w:rPr>
            <w:rStyle w:val="Hyperlink"/>
            <w:noProof/>
          </w:rPr>
          <w:t>Revision History</w:t>
        </w:r>
        <w:r w:rsidR="00223632">
          <w:rPr>
            <w:noProof/>
            <w:webHidden/>
          </w:rPr>
          <w:tab/>
        </w:r>
        <w:r w:rsidR="00223632">
          <w:rPr>
            <w:noProof/>
            <w:webHidden/>
          </w:rPr>
          <w:fldChar w:fldCharType="begin"/>
        </w:r>
        <w:r w:rsidR="00223632">
          <w:rPr>
            <w:noProof/>
            <w:webHidden/>
          </w:rPr>
          <w:instrText xml:space="preserve"> PAGEREF _Toc42188262 \h </w:instrText>
        </w:r>
        <w:r w:rsidR="00223632">
          <w:rPr>
            <w:noProof/>
            <w:webHidden/>
          </w:rPr>
        </w:r>
        <w:r w:rsidR="00223632">
          <w:rPr>
            <w:noProof/>
            <w:webHidden/>
          </w:rPr>
          <w:fldChar w:fldCharType="separate"/>
        </w:r>
        <w:r w:rsidR="00223632">
          <w:rPr>
            <w:noProof/>
            <w:webHidden/>
          </w:rPr>
          <w:t>3</w:t>
        </w:r>
        <w:r w:rsidR="00223632">
          <w:rPr>
            <w:noProof/>
            <w:webHidden/>
          </w:rPr>
          <w:fldChar w:fldCharType="end"/>
        </w:r>
      </w:hyperlink>
    </w:p>
    <w:p w14:paraId="4B0E2BBA" w14:textId="4C39373A" w:rsidR="00223632" w:rsidRDefault="00223632">
      <w:pPr>
        <w:pStyle w:val="TOC1"/>
        <w:rPr>
          <w:rFonts w:asciiTheme="minorHAnsi" w:eastAsiaTheme="minorEastAsia" w:hAnsiTheme="minorHAnsi" w:cstheme="minorBidi"/>
          <w:b w:val="0"/>
          <w:noProof/>
          <w:sz w:val="22"/>
          <w:szCs w:val="22"/>
        </w:rPr>
      </w:pPr>
      <w:hyperlink w:anchor="_Toc42188263" w:history="1">
        <w:r w:rsidRPr="001D058F">
          <w:rPr>
            <w:rStyle w:val="Hyperlink"/>
            <w:noProof/>
          </w:rPr>
          <w:t>Introduction</w:t>
        </w:r>
        <w:r>
          <w:rPr>
            <w:noProof/>
            <w:webHidden/>
          </w:rPr>
          <w:tab/>
        </w:r>
        <w:r>
          <w:rPr>
            <w:noProof/>
            <w:webHidden/>
          </w:rPr>
          <w:fldChar w:fldCharType="begin"/>
        </w:r>
        <w:r>
          <w:rPr>
            <w:noProof/>
            <w:webHidden/>
          </w:rPr>
          <w:instrText xml:space="preserve"> PAGEREF _Toc42188263 \h </w:instrText>
        </w:r>
        <w:r>
          <w:rPr>
            <w:noProof/>
            <w:webHidden/>
          </w:rPr>
        </w:r>
        <w:r>
          <w:rPr>
            <w:noProof/>
            <w:webHidden/>
          </w:rPr>
          <w:fldChar w:fldCharType="separate"/>
        </w:r>
        <w:r>
          <w:rPr>
            <w:noProof/>
            <w:webHidden/>
          </w:rPr>
          <w:t>4</w:t>
        </w:r>
        <w:r>
          <w:rPr>
            <w:noProof/>
            <w:webHidden/>
          </w:rPr>
          <w:fldChar w:fldCharType="end"/>
        </w:r>
      </w:hyperlink>
    </w:p>
    <w:p w14:paraId="79B0594E" w14:textId="18FDAA74" w:rsidR="00223632" w:rsidRDefault="00223632">
      <w:pPr>
        <w:pStyle w:val="TOC1"/>
        <w:tabs>
          <w:tab w:val="left" w:pos="403"/>
        </w:tabs>
        <w:rPr>
          <w:rFonts w:asciiTheme="minorHAnsi" w:eastAsiaTheme="minorEastAsia" w:hAnsiTheme="minorHAnsi" w:cstheme="minorBidi"/>
          <w:b w:val="0"/>
          <w:noProof/>
          <w:sz w:val="22"/>
          <w:szCs w:val="22"/>
        </w:rPr>
      </w:pPr>
      <w:hyperlink w:anchor="_Toc42188264" w:history="1">
        <w:r w:rsidRPr="001D058F">
          <w:rPr>
            <w:rStyle w:val="Hyperlink"/>
            <w:noProof/>
          </w:rPr>
          <w:t>I.</w:t>
        </w:r>
        <w:r>
          <w:rPr>
            <w:rFonts w:asciiTheme="minorHAnsi" w:eastAsiaTheme="minorEastAsia" w:hAnsiTheme="minorHAnsi" w:cstheme="minorBidi"/>
            <w:b w:val="0"/>
            <w:noProof/>
            <w:sz w:val="22"/>
            <w:szCs w:val="22"/>
          </w:rPr>
          <w:tab/>
        </w:r>
        <w:r w:rsidRPr="001D058F">
          <w:rPr>
            <w:rStyle w:val="Hyperlink"/>
            <w:noProof/>
          </w:rPr>
          <w:t>Data Transfer</w:t>
        </w:r>
        <w:r>
          <w:rPr>
            <w:noProof/>
            <w:webHidden/>
          </w:rPr>
          <w:tab/>
        </w:r>
        <w:r>
          <w:rPr>
            <w:noProof/>
            <w:webHidden/>
          </w:rPr>
          <w:fldChar w:fldCharType="begin"/>
        </w:r>
        <w:r>
          <w:rPr>
            <w:noProof/>
            <w:webHidden/>
          </w:rPr>
          <w:instrText xml:space="preserve"> PAGEREF _Toc42188264 \h </w:instrText>
        </w:r>
        <w:r>
          <w:rPr>
            <w:noProof/>
            <w:webHidden/>
          </w:rPr>
        </w:r>
        <w:r>
          <w:rPr>
            <w:noProof/>
            <w:webHidden/>
          </w:rPr>
          <w:fldChar w:fldCharType="separate"/>
        </w:r>
        <w:r>
          <w:rPr>
            <w:noProof/>
            <w:webHidden/>
          </w:rPr>
          <w:t>5</w:t>
        </w:r>
        <w:r>
          <w:rPr>
            <w:noProof/>
            <w:webHidden/>
          </w:rPr>
          <w:fldChar w:fldCharType="end"/>
        </w:r>
      </w:hyperlink>
    </w:p>
    <w:p w14:paraId="7D5F0443" w14:textId="471150C3" w:rsidR="00223632" w:rsidRDefault="00223632">
      <w:pPr>
        <w:pStyle w:val="TOC1"/>
        <w:tabs>
          <w:tab w:val="left" w:pos="403"/>
        </w:tabs>
        <w:rPr>
          <w:rFonts w:asciiTheme="minorHAnsi" w:eastAsiaTheme="minorEastAsia" w:hAnsiTheme="minorHAnsi" w:cstheme="minorBidi"/>
          <w:b w:val="0"/>
          <w:noProof/>
          <w:sz w:val="22"/>
          <w:szCs w:val="22"/>
        </w:rPr>
      </w:pPr>
      <w:hyperlink w:anchor="_Toc42188265" w:history="1">
        <w:r w:rsidRPr="001D058F">
          <w:rPr>
            <w:rStyle w:val="Hyperlink"/>
            <w:rFonts w:eastAsia="Verdana"/>
            <w:noProof/>
          </w:rPr>
          <w:t>II.</w:t>
        </w:r>
        <w:r>
          <w:rPr>
            <w:rFonts w:asciiTheme="minorHAnsi" w:eastAsiaTheme="minorEastAsia" w:hAnsiTheme="minorHAnsi" w:cstheme="minorBidi"/>
            <w:b w:val="0"/>
            <w:noProof/>
            <w:sz w:val="22"/>
            <w:szCs w:val="22"/>
          </w:rPr>
          <w:tab/>
        </w:r>
        <w:r w:rsidRPr="001D058F">
          <w:rPr>
            <w:rStyle w:val="Hyperlink"/>
            <w:rFonts w:eastAsia="Verdana"/>
            <w:noProof/>
          </w:rPr>
          <w:t>User Interface</w:t>
        </w:r>
        <w:r>
          <w:rPr>
            <w:noProof/>
            <w:webHidden/>
          </w:rPr>
          <w:tab/>
        </w:r>
        <w:r>
          <w:rPr>
            <w:noProof/>
            <w:webHidden/>
          </w:rPr>
          <w:fldChar w:fldCharType="begin"/>
        </w:r>
        <w:r>
          <w:rPr>
            <w:noProof/>
            <w:webHidden/>
          </w:rPr>
          <w:instrText xml:space="preserve"> PAGEREF _Toc42188265 \h </w:instrText>
        </w:r>
        <w:r>
          <w:rPr>
            <w:noProof/>
            <w:webHidden/>
          </w:rPr>
        </w:r>
        <w:r>
          <w:rPr>
            <w:noProof/>
            <w:webHidden/>
          </w:rPr>
          <w:fldChar w:fldCharType="separate"/>
        </w:r>
        <w:r>
          <w:rPr>
            <w:noProof/>
            <w:webHidden/>
          </w:rPr>
          <w:t>6</w:t>
        </w:r>
        <w:r>
          <w:rPr>
            <w:noProof/>
            <w:webHidden/>
          </w:rPr>
          <w:fldChar w:fldCharType="end"/>
        </w:r>
      </w:hyperlink>
    </w:p>
    <w:p w14:paraId="41337327" w14:textId="7DA6CD8E" w:rsidR="00223632" w:rsidRDefault="00223632">
      <w:pPr>
        <w:pStyle w:val="TOC1"/>
        <w:tabs>
          <w:tab w:val="left" w:pos="720"/>
        </w:tabs>
        <w:rPr>
          <w:rFonts w:asciiTheme="minorHAnsi" w:eastAsiaTheme="minorEastAsia" w:hAnsiTheme="minorHAnsi" w:cstheme="minorBidi"/>
          <w:b w:val="0"/>
          <w:noProof/>
          <w:sz w:val="22"/>
          <w:szCs w:val="22"/>
        </w:rPr>
      </w:pPr>
      <w:hyperlink w:anchor="_Toc42188266" w:history="1">
        <w:r w:rsidRPr="001D058F">
          <w:rPr>
            <w:rStyle w:val="Hyperlink"/>
            <w:noProof/>
          </w:rPr>
          <w:t>III.</w:t>
        </w:r>
        <w:r>
          <w:rPr>
            <w:rFonts w:asciiTheme="minorHAnsi" w:eastAsiaTheme="minorEastAsia" w:hAnsiTheme="minorHAnsi" w:cstheme="minorBidi"/>
            <w:b w:val="0"/>
            <w:noProof/>
            <w:sz w:val="22"/>
            <w:szCs w:val="22"/>
          </w:rPr>
          <w:tab/>
        </w:r>
        <w:r w:rsidRPr="001D058F">
          <w:rPr>
            <w:rStyle w:val="Hyperlink"/>
            <w:noProof/>
          </w:rPr>
          <w:t>CSV File Format – CAISO &amp; ERCOT</w:t>
        </w:r>
        <w:r>
          <w:rPr>
            <w:noProof/>
            <w:webHidden/>
          </w:rPr>
          <w:tab/>
        </w:r>
        <w:r>
          <w:rPr>
            <w:noProof/>
            <w:webHidden/>
          </w:rPr>
          <w:fldChar w:fldCharType="begin"/>
        </w:r>
        <w:r>
          <w:rPr>
            <w:noProof/>
            <w:webHidden/>
          </w:rPr>
          <w:instrText xml:space="preserve"> PAGEREF _Toc42188266 \h </w:instrText>
        </w:r>
        <w:r>
          <w:rPr>
            <w:noProof/>
            <w:webHidden/>
          </w:rPr>
        </w:r>
        <w:r>
          <w:rPr>
            <w:noProof/>
            <w:webHidden/>
          </w:rPr>
          <w:fldChar w:fldCharType="separate"/>
        </w:r>
        <w:r>
          <w:rPr>
            <w:noProof/>
            <w:webHidden/>
          </w:rPr>
          <w:t>8</w:t>
        </w:r>
        <w:r>
          <w:rPr>
            <w:noProof/>
            <w:webHidden/>
          </w:rPr>
          <w:fldChar w:fldCharType="end"/>
        </w:r>
      </w:hyperlink>
    </w:p>
    <w:p w14:paraId="6DD57FE6" w14:textId="42DE1ADC" w:rsidR="00223632" w:rsidRDefault="00223632">
      <w:pPr>
        <w:pStyle w:val="TOC2"/>
        <w:tabs>
          <w:tab w:val="left" w:pos="720"/>
        </w:tabs>
        <w:rPr>
          <w:rFonts w:asciiTheme="minorHAnsi" w:eastAsiaTheme="minorEastAsia" w:hAnsiTheme="minorHAnsi" w:cstheme="minorBidi"/>
          <w:noProof/>
          <w:sz w:val="22"/>
          <w:szCs w:val="22"/>
        </w:rPr>
      </w:pPr>
      <w:hyperlink w:anchor="_Toc42188267" w:history="1">
        <w:r w:rsidRPr="001D058F">
          <w:rPr>
            <w:rStyle w:val="Hyperlink"/>
            <w:noProof/>
          </w:rPr>
          <w:t>A.</w:t>
        </w:r>
        <w:r>
          <w:rPr>
            <w:rFonts w:asciiTheme="minorHAnsi" w:eastAsiaTheme="minorEastAsia" w:hAnsiTheme="minorHAnsi" w:cstheme="minorBidi"/>
            <w:noProof/>
            <w:sz w:val="22"/>
            <w:szCs w:val="22"/>
          </w:rPr>
          <w:tab/>
        </w:r>
        <w:r w:rsidRPr="001D058F">
          <w:rPr>
            <w:rStyle w:val="Hyperlink"/>
            <w:noProof/>
          </w:rPr>
          <w:t>CAISO Market Participant Data</w:t>
        </w:r>
        <w:r>
          <w:rPr>
            <w:noProof/>
            <w:webHidden/>
          </w:rPr>
          <w:tab/>
        </w:r>
        <w:r>
          <w:rPr>
            <w:noProof/>
            <w:webHidden/>
          </w:rPr>
          <w:fldChar w:fldCharType="begin"/>
        </w:r>
        <w:r>
          <w:rPr>
            <w:noProof/>
            <w:webHidden/>
          </w:rPr>
          <w:instrText xml:space="preserve"> PAGEREF _Toc42188267 \h </w:instrText>
        </w:r>
        <w:r>
          <w:rPr>
            <w:noProof/>
            <w:webHidden/>
          </w:rPr>
        </w:r>
        <w:r>
          <w:rPr>
            <w:noProof/>
            <w:webHidden/>
          </w:rPr>
          <w:fldChar w:fldCharType="separate"/>
        </w:r>
        <w:r>
          <w:rPr>
            <w:noProof/>
            <w:webHidden/>
          </w:rPr>
          <w:t>13</w:t>
        </w:r>
        <w:r>
          <w:rPr>
            <w:noProof/>
            <w:webHidden/>
          </w:rPr>
          <w:fldChar w:fldCharType="end"/>
        </w:r>
      </w:hyperlink>
    </w:p>
    <w:p w14:paraId="32988780" w14:textId="3763259C" w:rsidR="00223632" w:rsidRDefault="00223632">
      <w:pPr>
        <w:pStyle w:val="TOC2"/>
        <w:tabs>
          <w:tab w:val="left" w:pos="720"/>
        </w:tabs>
        <w:rPr>
          <w:rFonts w:asciiTheme="minorHAnsi" w:eastAsiaTheme="minorEastAsia" w:hAnsiTheme="minorHAnsi" w:cstheme="minorBidi"/>
          <w:noProof/>
          <w:sz w:val="22"/>
          <w:szCs w:val="22"/>
        </w:rPr>
      </w:pPr>
      <w:hyperlink w:anchor="_Toc42188268" w:history="1">
        <w:r w:rsidRPr="001D058F">
          <w:rPr>
            <w:rStyle w:val="Hyperlink"/>
            <w:noProof/>
          </w:rPr>
          <w:t>B.</w:t>
        </w:r>
        <w:r>
          <w:rPr>
            <w:rFonts w:asciiTheme="minorHAnsi" w:eastAsiaTheme="minorEastAsia" w:hAnsiTheme="minorHAnsi" w:cstheme="minorBidi"/>
            <w:noProof/>
            <w:sz w:val="22"/>
            <w:szCs w:val="22"/>
          </w:rPr>
          <w:tab/>
        </w:r>
        <w:r w:rsidRPr="001D058F">
          <w:rPr>
            <w:rStyle w:val="Hyperlink"/>
            <w:noProof/>
          </w:rPr>
          <w:t>ERCOT Market Participant Data</w:t>
        </w:r>
        <w:r>
          <w:rPr>
            <w:noProof/>
            <w:webHidden/>
          </w:rPr>
          <w:tab/>
        </w:r>
        <w:r>
          <w:rPr>
            <w:noProof/>
            <w:webHidden/>
          </w:rPr>
          <w:fldChar w:fldCharType="begin"/>
        </w:r>
        <w:r>
          <w:rPr>
            <w:noProof/>
            <w:webHidden/>
          </w:rPr>
          <w:instrText xml:space="preserve"> PAGEREF _Toc42188268 \h </w:instrText>
        </w:r>
        <w:r>
          <w:rPr>
            <w:noProof/>
            <w:webHidden/>
          </w:rPr>
        </w:r>
        <w:r>
          <w:rPr>
            <w:noProof/>
            <w:webHidden/>
          </w:rPr>
          <w:fldChar w:fldCharType="separate"/>
        </w:r>
        <w:r>
          <w:rPr>
            <w:noProof/>
            <w:webHidden/>
          </w:rPr>
          <w:t>22</w:t>
        </w:r>
        <w:r>
          <w:rPr>
            <w:noProof/>
            <w:webHidden/>
          </w:rPr>
          <w:fldChar w:fldCharType="end"/>
        </w:r>
      </w:hyperlink>
    </w:p>
    <w:p w14:paraId="2093178A" w14:textId="7CA60096" w:rsidR="00223632" w:rsidRDefault="00223632">
      <w:pPr>
        <w:pStyle w:val="TOC1"/>
        <w:tabs>
          <w:tab w:val="left" w:pos="720"/>
        </w:tabs>
        <w:rPr>
          <w:rFonts w:asciiTheme="minorHAnsi" w:eastAsiaTheme="minorEastAsia" w:hAnsiTheme="minorHAnsi" w:cstheme="minorBidi"/>
          <w:b w:val="0"/>
          <w:noProof/>
          <w:sz w:val="22"/>
          <w:szCs w:val="22"/>
        </w:rPr>
      </w:pPr>
      <w:hyperlink w:anchor="_Toc42188269" w:history="1">
        <w:r w:rsidRPr="001D058F">
          <w:rPr>
            <w:rStyle w:val="Hyperlink"/>
            <w:noProof/>
          </w:rPr>
          <w:t>IV.</w:t>
        </w:r>
        <w:r>
          <w:rPr>
            <w:rFonts w:asciiTheme="minorHAnsi" w:eastAsiaTheme="minorEastAsia" w:hAnsiTheme="minorHAnsi" w:cstheme="minorBidi"/>
            <w:b w:val="0"/>
            <w:noProof/>
            <w:sz w:val="22"/>
            <w:szCs w:val="22"/>
          </w:rPr>
          <w:tab/>
        </w:r>
        <w:r w:rsidRPr="001D058F">
          <w:rPr>
            <w:rStyle w:val="Hyperlink"/>
            <w:noProof/>
          </w:rPr>
          <w:t>CSV File Format – PJM, SPP, MISO, ISONE, and NYISO</w:t>
        </w:r>
        <w:r>
          <w:rPr>
            <w:noProof/>
            <w:webHidden/>
          </w:rPr>
          <w:tab/>
        </w:r>
        <w:r>
          <w:rPr>
            <w:noProof/>
            <w:webHidden/>
          </w:rPr>
          <w:fldChar w:fldCharType="begin"/>
        </w:r>
        <w:r>
          <w:rPr>
            <w:noProof/>
            <w:webHidden/>
          </w:rPr>
          <w:instrText xml:space="preserve"> PAGEREF _Toc42188269 \h </w:instrText>
        </w:r>
        <w:r>
          <w:rPr>
            <w:noProof/>
            <w:webHidden/>
          </w:rPr>
        </w:r>
        <w:r>
          <w:rPr>
            <w:noProof/>
            <w:webHidden/>
          </w:rPr>
          <w:fldChar w:fldCharType="separate"/>
        </w:r>
        <w:r>
          <w:rPr>
            <w:noProof/>
            <w:webHidden/>
          </w:rPr>
          <w:t>29</w:t>
        </w:r>
        <w:r>
          <w:rPr>
            <w:noProof/>
            <w:webHidden/>
          </w:rPr>
          <w:fldChar w:fldCharType="end"/>
        </w:r>
      </w:hyperlink>
    </w:p>
    <w:p w14:paraId="45FABB09" w14:textId="773EAA56" w:rsidR="00223632" w:rsidRDefault="00223632">
      <w:pPr>
        <w:pStyle w:val="TOC2"/>
        <w:rPr>
          <w:rFonts w:asciiTheme="minorHAnsi" w:eastAsiaTheme="minorEastAsia" w:hAnsiTheme="minorHAnsi" w:cstheme="minorBidi"/>
          <w:noProof/>
          <w:sz w:val="22"/>
          <w:szCs w:val="22"/>
        </w:rPr>
      </w:pPr>
      <w:hyperlink w:anchor="_Toc42188270" w:history="1">
        <w:r w:rsidRPr="001D058F">
          <w:rPr>
            <w:rStyle w:val="Hyperlink"/>
            <w:i/>
            <w:iCs/>
            <w:noProof/>
          </w:rPr>
          <w:t>File Content</w:t>
        </w:r>
        <w:r>
          <w:rPr>
            <w:noProof/>
            <w:webHidden/>
          </w:rPr>
          <w:tab/>
        </w:r>
        <w:r>
          <w:rPr>
            <w:noProof/>
            <w:webHidden/>
          </w:rPr>
          <w:fldChar w:fldCharType="begin"/>
        </w:r>
        <w:r>
          <w:rPr>
            <w:noProof/>
            <w:webHidden/>
          </w:rPr>
          <w:instrText xml:space="preserve"> PAGEREF _Toc42188270 \h </w:instrText>
        </w:r>
        <w:r>
          <w:rPr>
            <w:noProof/>
            <w:webHidden/>
          </w:rPr>
        </w:r>
        <w:r>
          <w:rPr>
            <w:noProof/>
            <w:webHidden/>
          </w:rPr>
          <w:fldChar w:fldCharType="separate"/>
        </w:r>
        <w:r>
          <w:rPr>
            <w:noProof/>
            <w:webHidden/>
          </w:rPr>
          <w:t>31</w:t>
        </w:r>
        <w:r>
          <w:rPr>
            <w:noProof/>
            <w:webHidden/>
          </w:rPr>
          <w:fldChar w:fldCharType="end"/>
        </w:r>
      </w:hyperlink>
    </w:p>
    <w:p w14:paraId="3EE6210F" w14:textId="648D6E25" w:rsidR="00223632" w:rsidRDefault="00223632">
      <w:pPr>
        <w:pStyle w:val="TOC2"/>
        <w:tabs>
          <w:tab w:val="left" w:pos="720"/>
        </w:tabs>
        <w:rPr>
          <w:rFonts w:asciiTheme="minorHAnsi" w:eastAsiaTheme="minorEastAsia" w:hAnsiTheme="minorHAnsi" w:cstheme="minorBidi"/>
          <w:noProof/>
          <w:sz w:val="22"/>
          <w:szCs w:val="22"/>
        </w:rPr>
      </w:pPr>
      <w:hyperlink w:anchor="_Toc42188271" w:history="1">
        <w:r w:rsidRPr="001D058F">
          <w:rPr>
            <w:rStyle w:val="Hyperlink"/>
            <w:noProof/>
          </w:rPr>
          <w:t>A.</w:t>
        </w:r>
        <w:r>
          <w:rPr>
            <w:rFonts w:asciiTheme="minorHAnsi" w:eastAsiaTheme="minorEastAsia" w:hAnsiTheme="minorHAnsi" w:cstheme="minorBidi"/>
            <w:noProof/>
            <w:sz w:val="22"/>
            <w:szCs w:val="22"/>
          </w:rPr>
          <w:tab/>
        </w:r>
        <w:r w:rsidRPr="001D058F">
          <w:rPr>
            <w:rStyle w:val="Hyperlink"/>
            <w:noProof/>
          </w:rPr>
          <w:t>PJM Market Participant Data</w:t>
        </w:r>
        <w:r>
          <w:rPr>
            <w:noProof/>
            <w:webHidden/>
          </w:rPr>
          <w:tab/>
        </w:r>
        <w:r>
          <w:rPr>
            <w:noProof/>
            <w:webHidden/>
          </w:rPr>
          <w:fldChar w:fldCharType="begin"/>
        </w:r>
        <w:r>
          <w:rPr>
            <w:noProof/>
            <w:webHidden/>
          </w:rPr>
          <w:instrText xml:space="preserve"> PAGEREF _Toc42188271 \h </w:instrText>
        </w:r>
        <w:r>
          <w:rPr>
            <w:noProof/>
            <w:webHidden/>
          </w:rPr>
        </w:r>
        <w:r>
          <w:rPr>
            <w:noProof/>
            <w:webHidden/>
          </w:rPr>
          <w:fldChar w:fldCharType="separate"/>
        </w:r>
        <w:r>
          <w:rPr>
            <w:noProof/>
            <w:webHidden/>
          </w:rPr>
          <w:t>35</w:t>
        </w:r>
        <w:r>
          <w:rPr>
            <w:noProof/>
            <w:webHidden/>
          </w:rPr>
          <w:fldChar w:fldCharType="end"/>
        </w:r>
      </w:hyperlink>
    </w:p>
    <w:p w14:paraId="1D8F1FA8" w14:textId="392D1681" w:rsidR="00223632" w:rsidRDefault="00223632">
      <w:pPr>
        <w:pStyle w:val="TOC2"/>
        <w:tabs>
          <w:tab w:val="left" w:pos="720"/>
        </w:tabs>
        <w:rPr>
          <w:rFonts w:asciiTheme="minorHAnsi" w:eastAsiaTheme="minorEastAsia" w:hAnsiTheme="minorHAnsi" w:cstheme="minorBidi"/>
          <w:noProof/>
          <w:sz w:val="22"/>
          <w:szCs w:val="22"/>
        </w:rPr>
      </w:pPr>
      <w:hyperlink w:anchor="_Toc42188272" w:history="1">
        <w:r w:rsidRPr="001D058F">
          <w:rPr>
            <w:rStyle w:val="Hyperlink"/>
            <w:noProof/>
          </w:rPr>
          <w:t>B.</w:t>
        </w:r>
        <w:r>
          <w:rPr>
            <w:rFonts w:asciiTheme="minorHAnsi" w:eastAsiaTheme="minorEastAsia" w:hAnsiTheme="minorHAnsi" w:cstheme="minorBidi"/>
            <w:noProof/>
            <w:sz w:val="22"/>
            <w:szCs w:val="22"/>
          </w:rPr>
          <w:tab/>
        </w:r>
        <w:r w:rsidRPr="001D058F">
          <w:rPr>
            <w:rStyle w:val="Hyperlink"/>
            <w:noProof/>
          </w:rPr>
          <w:t>SPP Market Participant Data</w:t>
        </w:r>
        <w:r>
          <w:rPr>
            <w:noProof/>
            <w:webHidden/>
          </w:rPr>
          <w:tab/>
        </w:r>
        <w:r>
          <w:rPr>
            <w:noProof/>
            <w:webHidden/>
          </w:rPr>
          <w:fldChar w:fldCharType="begin"/>
        </w:r>
        <w:r>
          <w:rPr>
            <w:noProof/>
            <w:webHidden/>
          </w:rPr>
          <w:instrText xml:space="preserve"> PAGEREF _Toc42188272 \h </w:instrText>
        </w:r>
        <w:r>
          <w:rPr>
            <w:noProof/>
            <w:webHidden/>
          </w:rPr>
        </w:r>
        <w:r>
          <w:rPr>
            <w:noProof/>
            <w:webHidden/>
          </w:rPr>
          <w:fldChar w:fldCharType="separate"/>
        </w:r>
        <w:r>
          <w:rPr>
            <w:noProof/>
            <w:webHidden/>
          </w:rPr>
          <w:t>37</w:t>
        </w:r>
        <w:r>
          <w:rPr>
            <w:noProof/>
            <w:webHidden/>
          </w:rPr>
          <w:fldChar w:fldCharType="end"/>
        </w:r>
      </w:hyperlink>
    </w:p>
    <w:p w14:paraId="16BE3664" w14:textId="7BEF5DCC" w:rsidR="00223632" w:rsidRDefault="00223632">
      <w:pPr>
        <w:pStyle w:val="TOC2"/>
        <w:tabs>
          <w:tab w:val="left" w:pos="720"/>
        </w:tabs>
        <w:rPr>
          <w:rFonts w:asciiTheme="minorHAnsi" w:eastAsiaTheme="minorEastAsia" w:hAnsiTheme="minorHAnsi" w:cstheme="minorBidi"/>
          <w:noProof/>
          <w:sz w:val="22"/>
          <w:szCs w:val="22"/>
        </w:rPr>
      </w:pPr>
      <w:hyperlink w:anchor="_Toc42188273" w:history="1">
        <w:r w:rsidRPr="001D058F">
          <w:rPr>
            <w:rStyle w:val="Hyperlink"/>
            <w:noProof/>
          </w:rPr>
          <w:t>C.</w:t>
        </w:r>
        <w:r>
          <w:rPr>
            <w:rFonts w:asciiTheme="minorHAnsi" w:eastAsiaTheme="minorEastAsia" w:hAnsiTheme="minorHAnsi" w:cstheme="minorBidi"/>
            <w:noProof/>
            <w:sz w:val="22"/>
            <w:szCs w:val="22"/>
          </w:rPr>
          <w:tab/>
        </w:r>
        <w:r w:rsidRPr="001D058F">
          <w:rPr>
            <w:rStyle w:val="Hyperlink"/>
            <w:noProof/>
          </w:rPr>
          <w:t>MISO Market Participant Data</w:t>
        </w:r>
        <w:r>
          <w:rPr>
            <w:noProof/>
            <w:webHidden/>
          </w:rPr>
          <w:tab/>
        </w:r>
        <w:r>
          <w:rPr>
            <w:noProof/>
            <w:webHidden/>
          </w:rPr>
          <w:fldChar w:fldCharType="begin"/>
        </w:r>
        <w:r>
          <w:rPr>
            <w:noProof/>
            <w:webHidden/>
          </w:rPr>
          <w:instrText xml:space="preserve"> PAGEREF _Toc42188273 \h </w:instrText>
        </w:r>
        <w:r>
          <w:rPr>
            <w:noProof/>
            <w:webHidden/>
          </w:rPr>
        </w:r>
        <w:r>
          <w:rPr>
            <w:noProof/>
            <w:webHidden/>
          </w:rPr>
          <w:fldChar w:fldCharType="separate"/>
        </w:r>
        <w:r>
          <w:rPr>
            <w:noProof/>
            <w:webHidden/>
          </w:rPr>
          <w:t>39</w:t>
        </w:r>
        <w:r>
          <w:rPr>
            <w:noProof/>
            <w:webHidden/>
          </w:rPr>
          <w:fldChar w:fldCharType="end"/>
        </w:r>
      </w:hyperlink>
    </w:p>
    <w:p w14:paraId="1A396350" w14:textId="5A8A65A0" w:rsidR="00223632" w:rsidRDefault="00223632">
      <w:pPr>
        <w:pStyle w:val="TOC2"/>
        <w:tabs>
          <w:tab w:val="left" w:pos="720"/>
        </w:tabs>
        <w:rPr>
          <w:rFonts w:asciiTheme="minorHAnsi" w:eastAsiaTheme="minorEastAsia" w:hAnsiTheme="minorHAnsi" w:cstheme="minorBidi"/>
          <w:noProof/>
          <w:sz w:val="22"/>
          <w:szCs w:val="22"/>
        </w:rPr>
      </w:pPr>
      <w:hyperlink w:anchor="_Toc42188274" w:history="1">
        <w:r w:rsidRPr="001D058F">
          <w:rPr>
            <w:rStyle w:val="Hyperlink"/>
            <w:noProof/>
          </w:rPr>
          <w:t>D.</w:t>
        </w:r>
        <w:r>
          <w:rPr>
            <w:rFonts w:asciiTheme="minorHAnsi" w:eastAsiaTheme="minorEastAsia" w:hAnsiTheme="minorHAnsi" w:cstheme="minorBidi"/>
            <w:noProof/>
            <w:sz w:val="22"/>
            <w:szCs w:val="22"/>
          </w:rPr>
          <w:tab/>
        </w:r>
        <w:r w:rsidRPr="001D058F">
          <w:rPr>
            <w:rStyle w:val="Hyperlink"/>
            <w:noProof/>
          </w:rPr>
          <w:t>ISONE Market Participant Data</w:t>
        </w:r>
        <w:r>
          <w:rPr>
            <w:noProof/>
            <w:webHidden/>
          </w:rPr>
          <w:tab/>
        </w:r>
        <w:r>
          <w:rPr>
            <w:noProof/>
            <w:webHidden/>
          </w:rPr>
          <w:fldChar w:fldCharType="begin"/>
        </w:r>
        <w:r>
          <w:rPr>
            <w:noProof/>
            <w:webHidden/>
          </w:rPr>
          <w:instrText xml:space="preserve"> PAGEREF _Toc42188274 \h </w:instrText>
        </w:r>
        <w:r>
          <w:rPr>
            <w:noProof/>
            <w:webHidden/>
          </w:rPr>
        </w:r>
        <w:r>
          <w:rPr>
            <w:noProof/>
            <w:webHidden/>
          </w:rPr>
          <w:fldChar w:fldCharType="separate"/>
        </w:r>
        <w:r>
          <w:rPr>
            <w:noProof/>
            <w:webHidden/>
          </w:rPr>
          <w:t>40</w:t>
        </w:r>
        <w:r>
          <w:rPr>
            <w:noProof/>
            <w:webHidden/>
          </w:rPr>
          <w:fldChar w:fldCharType="end"/>
        </w:r>
      </w:hyperlink>
    </w:p>
    <w:p w14:paraId="26A3A465" w14:textId="3F7AA449" w:rsidR="00223632" w:rsidRDefault="00223632">
      <w:pPr>
        <w:pStyle w:val="TOC2"/>
        <w:tabs>
          <w:tab w:val="left" w:pos="720"/>
        </w:tabs>
        <w:rPr>
          <w:rFonts w:asciiTheme="minorHAnsi" w:eastAsiaTheme="minorEastAsia" w:hAnsiTheme="minorHAnsi" w:cstheme="minorBidi"/>
          <w:noProof/>
          <w:sz w:val="22"/>
          <w:szCs w:val="22"/>
        </w:rPr>
      </w:pPr>
      <w:hyperlink w:anchor="_Toc42188275" w:history="1">
        <w:r w:rsidRPr="001D058F">
          <w:rPr>
            <w:rStyle w:val="Hyperlink"/>
            <w:noProof/>
          </w:rPr>
          <w:t>E.</w:t>
        </w:r>
        <w:r>
          <w:rPr>
            <w:rFonts w:asciiTheme="minorHAnsi" w:eastAsiaTheme="minorEastAsia" w:hAnsiTheme="minorHAnsi" w:cstheme="minorBidi"/>
            <w:noProof/>
            <w:sz w:val="22"/>
            <w:szCs w:val="22"/>
          </w:rPr>
          <w:tab/>
        </w:r>
        <w:r w:rsidRPr="001D058F">
          <w:rPr>
            <w:rStyle w:val="Hyperlink"/>
            <w:noProof/>
          </w:rPr>
          <w:t>NYISO Market Participant Data</w:t>
        </w:r>
        <w:r>
          <w:rPr>
            <w:noProof/>
            <w:webHidden/>
          </w:rPr>
          <w:tab/>
        </w:r>
        <w:r>
          <w:rPr>
            <w:noProof/>
            <w:webHidden/>
          </w:rPr>
          <w:fldChar w:fldCharType="begin"/>
        </w:r>
        <w:r>
          <w:rPr>
            <w:noProof/>
            <w:webHidden/>
          </w:rPr>
          <w:instrText xml:space="preserve"> PAGEREF _Toc42188275 \h </w:instrText>
        </w:r>
        <w:r>
          <w:rPr>
            <w:noProof/>
            <w:webHidden/>
          </w:rPr>
        </w:r>
        <w:r>
          <w:rPr>
            <w:noProof/>
            <w:webHidden/>
          </w:rPr>
          <w:fldChar w:fldCharType="separate"/>
        </w:r>
        <w:r>
          <w:rPr>
            <w:noProof/>
            <w:webHidden/>
          </w:rPr>
          <w:t>42</w:t>
        </w:r>
        <w:r>
          <w:rPr>
            <w:noProof/>
            <w:webHidden/>
          </w:rPr>
          <w:fldChar w:fldCharType="end"/>
        </w:r>
      </w:hyperlink>
    </w:p>
    <w:p w14:paraId="74E2D5FD" w14:textId="6EE6703C" w:rsidR="00193D08" w:rsidRPr="00F448A2" w:rsidRDefault="00701552" w:rsidP="00193D08">
      <w:pPr>
        <w:tabs>
          <w:tab w:val="right" w:leader="dot" w:pos="10305"/>
          <w:tab w:val="right" w:leader="dot" w:pos="10521"/>
        </w:tabs>
        <w:sectPr w:rsidR="00193D08" w:rsidRPr="00F448A2" w:rsidSect="00193D08">
          <w:headerReference w:type="default" r:id="rId15"/>
          <w:footerReference w:type="default" r:id="rId16"/>
          <w:pgSz w:w="12240" w:h="15840"/>
          <w:pgMar w:top="1440"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r>
        <w:fldChar w:fldCharType="end"/>
      </w:r>
    </w:p>
    <w:p w14:paraId="3D3843EB" w14:textId="77777777" w:rsidR="00193D08" w:rsidRDefault="00193D08" w:rsidP="0032684E">
      <w:pPr>
        <w:pStyle w:val="Heading1"/>
        <w:jc w:val="center"/>
      </w:pPr>
      <w:bookmarkStart w:id="1" w:name="_Toc42188262"/>
      <w:r>
        <w:lastRenderedPageBreak/>
        <w:t>Revision History</w:t>
      </w:r>
      <w:bookmarkEnd w:id="1"/>
    </w:p>
    <w:tbl>
      <w:tblPr>
        <w:tblW w:w="4878" w:type="pct"/>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67"/>
        <w:gridCol w:w="1361"/>
        <w:gridCol w:w="6037"/>
        <w:gridCol w:w="1891"/>
      </w:tblGrid>
      <w:tr w:rsidR="00193D08" w:rsidRPr="00F448A2" w14:paraId="2CA08B34" w14:textId="77777777" w:rsidTr="0032684E">
        <w:trPr>
          <w:cantSplit/>
          <w:trHeight w:val="291"/>
        </w:trPr>
        <w:tc>
          <w:tcPr>
            <w:tcW w:w="462" w:type="pct"/>
            <w:tcBorders>
              <w:top w:val="nil"/>
              <w:left w:val="nil"/>
              <w:bottom w:val="nil"/>
              <w:right w:val="single" w:sz="4" w:space="0" w:color="FFFFFF"/>
              <w:tl2br w:val="nil"/>
              <w:tr2bl w:val="nil"/>
            </w:tcBorders>
            <w:shd w:val="clear" w:color="auto" w:fill="C0C0C0"/>
          </w:tcPr>
          <w:p w14:paraId="329275B3" w14:textId="77777777" w:rsidR="00193D08" w:rsidRPr="00F448A2" w:rsidRDefault="00193D08" w:rsidP="00193D08">
            <w:pPr>
              <w:pStyle w:val="tablecolumnheading"/>
            </w:pPr>
            <w:r w:rsidRPr="00F448A2">
              <w:t>Revision</w:t>
            </w:r>
          </w:p>
        </w:tc>
        <w:tc>
          <w:tcPr>
            <w:tcW w:w="667" w:type="pct"/>
            <w:tcBorders>
              <w:top w:val="nil"/>
              <w:left w:val="single" w:sz="4" w:space="0" w:color="FFFFFF"/>
              <w:bottom w:val="nil"/>
              <w:right w:val="single" w:sz="4" w:space="0" w:color="FFFFFF"/>
              <w:tl2br w:val="nil"/>
              <w:tr2bl w:val="nil"/>
            </w:tcBorders>
            <w:shd w:val="clear" w:color="auto" w:fill="C0C0C0"/>
          </w:tcPr>
          <w:p w14:paraId="37BA1A03" w14:textId="77777777" w:rsidR="00193D08" w:rsidRDefault="00193D08" w:rsidP="00193D08">
            <w:pPr>
              <w:pStyle w:val="tablecolumnheading"/>
            </w:pPr>
            <w:r>
              <w:t>Date</w:t>
            </w:r>
          </w:p>
        </w:tc>
        <w:tc>
          <w:tcPr>
            <w:tcW w:w="2946" w:type="pct"/>
            <w:tcBorders>
              <w:top w:val="nil"/>
              <w:left w:val="single" w:sz="4" w:space="0" w:color="FFFFFF"/>
              <w:bottom w:val="nil"/>
              <w:right w:val="single" w:sz="4" w:space="0" w:color="FFFFFF"/>
              <w:tl2br w:val="nil"/>
              <w:tr2bl w:val="nil"/>
            </w:tcBorders>
            <w:shd w:val="clear" w:color="auto" w:fill="C0C0C0"/>
          </w:tcPr>
          <w:p w14:paraId="7984B197" w14:textId="77777777" w:rsidR="00193D08" w:rsidRDefault="00193D08" w:rsidP="00193D08">
            <w:pPr>
              <w:pStyle w:val="tablecolumnheading"/>
            </w:pPr>
            <w:r>
              <w:t>Description</w:t>
            </w:r>
          </w:p>
        </w:tc>
        <w:tc>
          <w:tcPr>
            <w:tcW w:w="925" w:type="pct"/>
            <w:tcBorders>
              <w:top w:val="nil"/>
              <w:left w:val="single" w:sz="4" w:space="0" w:color="FFFFFF"/>
              <w:bottom w:val="nil"/>
              <w:right w:val="nil"/>
              <w:tl2br w:val="nil"/>
              <w:tr2bl w:val="nil"/>
            </w:tcBorders>
            <w:shd w:val="clear" w:color="auto" w:fill="C0C0C0"/>
          </w:tcPr>
          <w:p w14:paraId="729DD926" w14:textId="77777777" w:rsidR="00193D08" w:rsidRDefault="00193D08" w:rsidP="00193D08">
            <w:pPr>
              <w:pStyle w:val="tablecolumnheading"/>
            </w:pPr>
            <w:r>
              <w:t>Updated by</w:t>
            </w:r>
          </w:p>
        </w:tc>
      </w:tr>
      <w:tr w:rsidR="00193D08" w:rsidRPr="00F448A2" w14:paraId="3379E3FD" w14:textId="77777777" w:rsidTr="0032684E">
        <w:trPr>
          <w:cantSplit/>
          <w:trHeight w:val="291"/>
        </w:trPr>
        <w:tc>
          <w:tcPr>
            <w:tcW w:w="462" w:type="pct"/>
          </w:tcPr>
          <w:p w14:paraId="2609223C" w14:textId="77777777" w:rsidR="00193D08" w:rsidRPr="00F448A2" w:rsidRDefault="00193D08" w:rsidP="00193D08">
            <w:pPr>
              <w:pStyle w:val="tablebody0"/>
            </w:pPr>
            <w:r w:rsidRPr="00F448A2">
              <w:t>1.0</w:t>
            </w:r>
          </w:p>
        </w:tc>
        <w:tc>
          <w:tcPr>
            <w:tcW w:w="667" w:type="pct"/>
          </w:tcPr>
          <w:p w14:paraId="47731131" w14:textId="193D5330" w:rsidR="00193D08" w:rsidRPr="00F448A2" w:rsidRDefault="004514FA" w:rsidP="004514FA">
            <w:pPr>
              <w:pStyle w:val="tablebody0"/>
            </w:pPr>
            <w:r>
              <w:t>10/19/</w:t>
            </w:r>
            <w:r w:rsidR="005B5036">
              <w:t>2015</w:t>
            </w:r>
          </w:p>
        </w:tc>
        <w:tc>
          <w:tcPr>
            <w:tcW w:w="2946" w:type="pct"/>
          </w:tcPr>
          <w:p w14:paraId="246763E3" w14:textId="77777777" w:rsidR="00193D08" w:rsidRPr="00F448A2" w:rsidRDefault="005B5036" w:rsidP="00D52C6D">
            <w:pPr>
              <w:pStyle w:val="tablebody0"/>
              <w:numPr>
                <w:ilvl w:val="0"/>
                <w:numId w:val="8"/>
              </w:numPr>
            </w:pPr>
            <w:r>
              <w:t>Initial Version</w:t>
            </w:r>
          </w:p>
        </w:tc>
        <w:tc>
          <w:tcPr>
            <w:tcW w:w="925" w:type="pct"/>
          </w:tcPr>
          <w:p w14:paraId="2D6FC233" w14:textId="77777777" w:rsidR="00193D08" w:rsidRPr="00F448A2" w:rsidRDefault="005B5036" w:rsidP="00193D08">
            <w:pPr>
              <w:pStyle w:val="tablebody0"/>
            </w:pPr>
            <w:r>
              <w:t>Adam Barrett</w:t>
            </w:r>
          </w:p>
        </w:tc>
      </w:tr>
      <w:tr w:rsidR="008B26C9" w:rsidRPr="00F448A2" w14:paraId="398771A8" w14:textId="77777777" w:rsidTr="0032684E">
        <w:trPr>
          <w:cantSplit/>
          <w:trHeight w:val="291"/>
        </w:trPr>
        <w:tc>
          <w:tcPr>
            <w:tcW w:w="462" w:type="pct"/>
          </w:tcPr>
          <w:p w14:paraId="45F806E0" w14:textId="5DD6626A" w:rsidR="008B26C9" w:rsidRPr="00F448A2" w:rsidRDefault="008B26C9" w:rsidP="00193D08">
            <w:pPr>
              <w:pStyle w:val="tablebody0"/>
            </w:pPr>
            <w:bookmarkStart w:id="2" w:name="_Toc202754642"/>
            <w:r>
              <w:t>2.0</w:t>
            </w:r>
          </w:p>
        </w:tc>
        <w:tc>
          <w:tcPr>
            <w:tcW w:w="667" w:type="pct"/>
          </w:tcPr>
          <w:p w14:paraId="572C934B" w14:textId="7004457F" w:rsidR="008B26C9" w:rsidRDefault="008B26C9" w:rsidP="004514FA">
            <w:pPr>
              <w:pStyle w:val="tablebody0"/>
            </w:pPr>
            <w:r>
              <w:t>09/20/2018</w:t>
            </w:r>
          </w:p>
        </w:tc>
        <w:tc>
          <w:tcPr>
            <w:tcW w:w="2946" w:type="pct"/>
          </w:tcPr>
          <w:p w14:paraId="641B8EDE" w14:textId="0B00C72C" w:rsidR="008B26C9" w:rsidRDefault="008B26C9" w:rsidP="00D52C6D">
            <w:pPr>
              <w:pStyle w:val="tablebody0"/>
              <w:numPr>
                <w:ilvl w:val="0"/>
                <w:numId w:val="8"/>
              </w:numPr>
            </w:pPr>
            <w:r>
              <w:t>PJM Expansion</w:t>
            </w:r>
          </w:p>
        </w:tc>
        <w:tc>
          <w:tcPr>
            <w:tcW w:w="925" w:type="pct"/>
          </w:tcPr>
          <w:p w14:paraId="1044C6B3" w14:textId="19530F70" w:rsidR="008B26C9" w:rsidRDefault="008B26C9" w:rsidP="00193D08">
            <w:pPr>
              <w:pStyle w:val="tablebody0"/>
            </w:pPr>
            <w:r>
              <w:t>Paul Innamorato</w:t>
            </w:r>
          </w:p>
        </w:tc>
      </w:tr>
      <w:tr w:rsidR="00771F12" w:rsidRPr="00F448A2" w14:paraId="12A8C617" w14:textId="77777777" w:rsidTr="0032684E">
        <w:trPr>
          <w:cantSplit/>
          <w:trHeight w:val="291"/>
        </w:trPr>
        <w:tc>
          <w:tcPr>
            <w:tcW w:w="462" w:type="pct"/>
          </w:tcPr>
          <w:p w14:paraId="3CB0D3F7" w14:textId="42AFCD84" w:rsidR="00771F12" w:rsidRDefault="00771F12" w:rsidP="00193D08">
            <w:pPr>
              <w:pStyle w:val="tablebody0"/>
            </w:pPr>
            <w:r>
              <w:t>3.0</w:t>
            </w:r>
          </w:p>
        </w:tc>
        <w:tc>
          <w:tcPr>
            <w:tcW w:w="667" w:type="pct"/>
          </w:tcPr>
          <w:p w14:paraId="66C07FFF" w14:textId="4F2B5017" w:rsidR="00771F12" w:rsidRDefault="00771F12" w:rsidP="004514FA">
            <w:pPr>
              <w:pStyle w:val="tablebody0"/>
            </w:pPr>
            <w:r>
              <w:t>01/07/2019</w:t>
            </w:r>
          </w:p>
        </w:tc>
        <w:tc>
          <w:tcPr>
            <w:tcW w:w="2946" w:type="pct"/>
          </w:tcPr>
          <w:p w14:paraId="01FB4E9B" w14:textId="563D1A4E" w:rsidR="00771F12" w:rsidRDefault="00771F12" w:rsidP="00D52C6D">
            <w:pPr>
              <w:pStyle w:val="tablebody0"/>
              <w:numPr>
                <w:ilvl w:val="0"/>
                <w:numId w:val="8"/>
              </w:numPr>
            </w:pPr>
            <w:r>
              <w:t>SPP Expansion</w:t>
            </w:r>
          </w:p>
        </w:tc>
        <w:tc>
          <w:tcPr>
            <w:tcW w:w="925" w:type="pct"/>
          </w:tcPr>
          <w:p w14:paraId="2103322E" w14:textId="3BC4DD74" w:rsidR="00771F12" w:rsidRDefault="00771F12" w:rsidP="00193D08">
            <w:pPr>
              <w:pStyle w:val="tablebody0"/>
            </w:pPr>
            <w:r>
              <w:t>Adam Barrett</w:t>
            </w:r>
          </w:p>
        </w:tc>
      </w:tr>
      <w:tr w:rsidR="00A37D5D" w:rsidRPr="00F448A2" w14:paraId="1757D3B3" w14:textId="77777777" w:rsidTr="0032684E">
        <w:trPr>
          <w:cantSplit/>
          <w:trHeight w:val="291"/>
        </w:trPr>
        <w:tc>
          <w:tcPr>
            <w:tcW w:w="462" w:type="pct"/>
          </w:tcPr>
          <w:p w14:paraId="435D5039" w14:textId="449D9AD7" w:rsidR="00A37D5D" w:rsidRDefault="00A37D5D" w:rsidP="00193D08">
            <w:pPr>
              <w:pStyle w:val="tablebody0"/>
            </w:pPr>
            <w:r>
              <w:t>4.0</w:t>
            </w:r>
          </w:p>
        </w:tc>
        <w:tc>
          <w:tcPr>
            <w:tcW w:w="667" w:type="pct"/>
          </w:tcPr>
          <w:p w14:paraId="6DDB634F" w14:textId="1C1BAEB3" w:rsidR="00A37D5D" w:rsidRDefault="00A37D5D" w:rsidP="004514FA">
            <w:pPr>
              <w:pStyle w:val="tablebody0"/>
            </w:pPr>
            <w:r>
              <w:t>7/30/2019</w:t>
            </w:r>
          </w:p>
        </w:tc>
        <w:tc>
          <w:tcPr>
            <w:tcW w:w="2946" w:type="pct"/>
          </w:tcPr>
          <w:p w14:paraId="147DCE47" w14:textId="43C186AE" w:rsidR="00A37D5D" w:rsidRDefault="00A37D5D" w:rsidP="00D52C6D">
            <w:pPr>
              <w:pStyle w:val="tablebody0"/>
              <w:numPr>
                <w:ilvl w:val="0"/>
                <w:numId w:val="8"/>
              </w:numPr>
            </w:pPr>
            <w:r>
              <w:t>Added Gen Scheduling to PJM, clarified format for non-</w:t>
            </w:r>
            <w:r w:rsidR="00452081">
              <w:t>PJM &amp; SPP</w:t>
            </w:r>
            <w:r>
              <w:t xml:space="preserve"> regions</w:t>
            </w:r>
          </w:p>
        </w:tc>
        <w:tc>
          <w:tcPr>
            <w:tcW w:w="925" w:type="pct"/>
          </w:tcPr>
          <w:p w14:paraId="395F47F2" w14:textId="552E7434" w:rsidR="00A37D5D" w:rsidRDefault="00A37D5D" w:rsidP="00193D08">
            <w:pPr>
              <w:pStyle w:val="tablebody0"/>
            </w:pPr>
            <w:r>
              <w:t>Adam Barrett</w:t>
            </w:r>
          </w:p>
        </w:tc>
      </w:tr>
      <w:tr w:rsidR="0020501D" w:rsidRPr="00F448A2" w14:paraId="2DAC4902" w14:textId="77777777" w:rsidTr="0032684E">
        <w:trPr>
          <w:cantSplit/>
          <w:trHeight w:val="291"/>
        </w:trPr>
        <w:tc>
          <w:tcPr>
            <w:tcW w:w="462" w:type="pct"/>
          </w:tcPr>
          <w:p w14:paraId="65255D16" w14:textId="010A308E" w:rsidR="0020501D" w:rsidRDefault="0020501D" w:rsidP="00193D08">
            <w:pPr>
              <w:pStyle w:val="tablebody0"/>
            </w:pPr>
            <w:r>
              <w:t>4.1</w:t>
            </w:r>
          </w:p>
        </w:tc>
        <w:tc>
          <w:tcPr>
            <w:tcW w:w="667" w:type="pct"/>
          </w:tcPr>
          <w:p w14:paraId="6571108C" w14:textId="20A60010" w:rsidR="0020501D" w:rsidRDefault="0020501D" w:rsidP="004514FA">
            <w:pPr>
              <w:pStyle w:val="tablebody0"/>
            </w:pPr>
            <w:r>
              <w:t>12/04/2019</w:t>
            </w:r>
          </w:p>
        </w:tc>
        <w:tc>
          <w:tcPr>
            <w:tcW w:w="2946" w:type="pct"/>
          </w:tcPr>
          <w:p w14:paraId="0016E511" w14:textId="77777777" w:rsidR="0020501D" w:rsidRDefault="0020501D" w:rsidP="00D52C6D">
            <w:pPr>
              <w:pStyle w:val="tablebody0"/>
              <w:numPr>
                <w:ilvl w:val="0"/>
                <w:numId w:val="8"/>
              </w:numPr>
            </w:pPr>
            <w:r>
              <w:t>Added Transactions for NYISO, MISO, ISONE</w:t>
            </w:r>
          </w:p>
          <w:p w14:paraId="3D94B8DB" w14:textId="2172F22C" w:rsidR="008E0C57" w:rsidRDefault="008E0C57" w:rsidP="00D52C6D">
            <w:pPr>
              <w:pStyle w:val="tablebody0"/>
              <w:numPr>
                <w:ilvl w:val="0"/>
                <w:numId w:val="8"/>
              </w:numPr>
            </w:pPr>
            <w:r>
              <w:t xml:space="preserve">Added support for ERCOT </w:t>
            </w:r>
            <w:proofErr w:type="spellStart"/>
            <w:r>
              <w:t>OnUpAS</w:t>
            </w:r>
            <w:proofErr w:type="spellEnd"/>
            <w:r>
              <w:t xml:space="preserve"> bids</w:t>
            </w:r>
          </w:p>
        </w:tc>
        <w:tc>
          <w:tcPr>
            <w:tcW w:w="925" w:type="pct"/>
          </w:tcPr>
          <w:p w14:paraId="0D8475EA" w14:textId="4CD120B4" w:rsidR="0020501D" w:rsidRDefault="0020501D" w:rsidP="00193D08">
            <w:pPr>
              <w:pStyle w:val="tablebody0"/>
            </w:pPr>
            <w:r>
              <w:t>Adam Barrett</w:t>
            </w:r>
          </w:p>
        </w:tc>
      </w:tr>
      <w:tr w:rsidR="00216374" w:rsidRPr="00F448A2" w14:paraId="5BEA5CFA" w14:textId="77777777" w:rsidTr="0032684E">
        <w:trPr>
          <w:cantSplit/>
          <w:trHeight w:val="291"/>
        </w:trPr>
        <w:tc>
          <w:tcPr>
            <w:tcW w:w="462" w:type="pct"/>
          </w:tcPr>
          <w:p w14:paraId="439AF268" w14:textId="25CE9B46" w:rsidR="00216374" w:rsidRDefault="00216374" w:rsidP="00193D08">
            <w:pPr>
              <w:pStyle w:val="tablebody0"/>
            </w:pPr>
            <w:r>
              <w:t>5.0</w:t>
            </w:r>
          </w:p>
        </w:tc>
        <w:tc>
          <w:tcPr>
            <w:tcW w:w="667" w:type="pct"/>
          </w:tcPr>
          <w:p w14:paraId="2A524B50" w14:textId="2D9FA337" w:rsidR="00216374" w:rsidRDefault="00216374" w:rsidP="004514FA">
            <w:pPr>
              <w:pStyle w:val="tablebody0"/>
            </w:pPr>
            <w:r>
              <w:t>6/4/2020</w:t>
            </w:r>
          </w:p>
        </w:tc>
        <w:tc>
          <w:tcPr>
            <w:tcW w:w="2946" w:type="pct"/>
          </w:tcPr>
          <w:p w14:paraId="7F9416EE" w14:textId="77777777" w:rsidR="00216374" w:rsidRDefault="00216374" w:rsidP="00D52C6D">
            <w:pPr>
              <w:pStyle w:val="tablebody0"/>
              <w:numPr>
                <w:ilvl w:val="0"/>
                <w:numId w:val="8"/>
              </w:numPr>
            </w:pPr>
            <w:r>
              <w:t xml:space="preserve">Added </w:t>
            </w:r>
            <w:proofErr w:type="spellStart"/>
            <w:r>
              <w:t>xMarket</w:t>
            </w:r>
            <w:proofErr w:type="spellEnd"/>
            <w:r>
              <w:t xml:space="preserve"> Bilateral Trades section</w:t>
            </w:r>
          </w:p>
          <w:p w14:paraId="321FF323" w14:textId="102D5BFF" w:rsidR="00216374" w:rsidRDefault="00216374" w:rsidP="00D52C6D">
            <w:pPr>
              <w:pStyle w:val="tablebody0"/>
              <w:numPr>
                <w:ilvl w:val="0"/>
                <w:numId w:val="8"/>
              </w:numPr>
            </w:pPr>
            <w:r>
              <w:t>Added PJM</w:t>
            </w:r>
            <w:r w:rsidR="00223632">
              <w:t>, MISO, and ISONE</w:t>
            </w:r>
            <w:r>
              <w:t xml:space="preserve"> Bilateral Trade Details</w:t>
            </w:r>
          </w:p>
        </w:tc>
        <w:tc>
          <w:tcPr>
            <w:tcW w:w="925" w:type="pct"/>
          </w:tcPr>
          <w:p w14:paraId="0EBF4C9A" w14:textId="12291FFD" w:rsidR="00216374" w:rsidRDefault="00216374" w:rsidP="00193D08">
            <w:pPr>
              <w:pStyle w:val="tablebody0"/>
            </w:pPr>
            <w:r>
              <w:t>Adam Barrett</w:t>
            </w:r>
          </w:p>
        </w:tc>
      </w:tr>
    </w:tbl>
    <w:p w14:paraId="0C60A32E" w14:textId="08C8014B" w:rsidR="00193D08" w:rsidRDefault="00812F1E" w:rsidP="00812F1E">
      <w:pPr>
        <w:pStyle w:val="Heading1"/>
        <w:tabs>
          <w:tab w:val="left" w:pos="7545"/>
        </w:tabs>
      </w:pPr>
      <w:r>
        <w:tab/>
      </w:r>
    </w:p>
    <w:p w14:paraId="662C22FF" w14:textId="7260DB3F" w:rsidR="00812F1E" w:rsidRPr="00812F1E" w:rsidRDefault="00812F1E" w:rsidP="00812F1E">
      <w:pPr>
        <w:tabs>
          <w:tab w:val="left" w:pos="7545"/>
        </w:tabs>
        <w:sectPr w:rsidR="00812F1E" w:rsidRPr="00812F1E" w:rsidSect="00193D08">
          <w:pgSz w:w="12240" w:h="15840"/>
          <w:pgMar w:top="1440" w:right="864" w:bottom="1440"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r>
        <w:tab/>
      </w:r>
    </w:p>
    <w:p w14:paraId="4647726B" w14:textId="77777777" w:rsidR="00193D08" w:rsidRDefault="00193D08" w:rsidP="00193D08">
      <w:pPr>
        <w:pStyle w:val="Heading1"/>
      </w:pPr>
      <w:bookmarkStart w:id="3" w:name="_Toc42188263"/>
      <w:bookmarkEnd w:id="2"/>
      <w:r>
        <w:lastRenderedPageBreak/>
        <w:t>Introduction</w:t>
      </w:r>
      <w:bookmarkEnd w:id="3"/>
    </w:p>
    <w:p w14:paraId="58E8D57A" w14:textId="276E4D36" w:rsidR="00D80518" w:rsidRDefault="00193D08">
      <w:pPr>
        <w:pStyle w:val="BodyText"/>
        <w:rPr>
          <w:rFonts w:eastAsia="Verdana"/>
        </w:rPr>
      </w:pPr>
      <w:r w:rsidRPr="005E6340">
        <w:rPr>
          <w:rFonts w:eastAsia="Verdana"/>
        </w:rPr>
        <w:t xml:space="preserve">The purpose of this document is to describe the </w:t>
      </w:r>
      <w:r w:rsidR="00244308">
        <w:rPr>
          <w:rFonts w:eastAsia="Verdana"/>
        </w:rPr>
        <w:t>user interface and</w:t>
      </w:r>
      <w:r w:rsidR="00D80518">
        <w:rPr>
          <w:rFonts w:eastAsia="Verdana"/>
        </w:rPr>
        <w:t xml:space="preserve"> CSV (comma separated value)</w:t>
      </w:r>
      <w:r w:rsidR="00244308">
        <w:rPr>
          <w:rFonts w:eastAsia="Verdana"/>
        </w:rPr>
        <w:t xml:space="preserve"> </w:t>
      </w:r>
      <w:r w:rsidR="00D5230D">
        <w:rPr>
          <w:rFonts w:eastAsia="Verdana"/>
        </w:rPr>
        <w:t>file structure for uploading</w:t>
      </w:r>
      <w:r w:rsidRPr="005E6340">
        <w:rPr>
          <w:rFonts w:eastAsia="Verdana"/>
        </w:rPr>
        <w:t xml:space="preserve"> of </w:t>
      </w:r>
      <w:r w:rsidR="00EE09D8">
        <w:rPr>
          <w:rFonts w:eastAsia="Verdana"/>
        </w:rPr>
        <w:t>IS</w:t>
      </w:r>
      <w:r w:rsidRPr="005E6340">
        <w:rPr>
          <w:rFonts w:eastAsia="Verdana"/>
        </w:rPr>
        <w:t>O scheduling</w:t>
      </w:r>
      <w:r w:rsidR="004514FA">
        <w:rPr>
          <w:rFonts w:eastAsia="Verdana"/>
        </w:rPr>
        <w:t>-</w:t>
      </w:r>
      <w:r w:rsidRPr="005E6340">
        <w:rPr>
          <w:rFonts w:eastAsia="Verdana"/>
        </w:rPr>
        <w:t xml:space="preserve">related data </w:t>
      </w:r>
      <w:r w:rsidR="00D5230D">
        <w:rPr>
          <w:rFonts w:eastAsia="Verdana"/>
        </w:rPr>
        <w:t>to</w:t>
      </w:r>
      <w:r w:rsidRPr="005E6340">
        <w:rPr>
          <w:rFonts w:eastAsia="Verdana"/>
        </w:rPr>
        <w:t xml:space="preserve"> the APX </w:t>
      </w:r>
      <w:r w:rsidR="0000309B">
        <w:rPr>
          <w:rFonts w:eastAsia="Verdana"/>
        </w:rPr>
        <w:t>MarketSuit</w:t>
      </w:r>
      <w:r w:rsidR="00DA4AC7">
        <w:rPr>
          <w:rFonts w:eastAsia="Verdana"/>
        </w:rPr>
        <w:t>e®</w:t>
      </w:r>
      <w:r w:rsidRPr="005E6340">
        <w:rPr>
          <w:rFonts w:eastAsia="Verdana"/>
        </w:rPr>
        <w:t>.</w:t>
      </w:r>
      <w:r w:rsidR="008048BC">
        <w:rPr>
          <w:rFonts w:eastAsia="Verdana"/>
        </w:rPr>
        <w:t xml:space="preserve"> This data may include generator bids and schedules, virtual bids, bilateral trades, resources parameters, and other similar data.</w:t>
      </w:r>
      <w:r w:rsidR="00D80518">
        <w:rPr>
          <w:rFonts w:eastAsia="Verdana"/>
        </w:rPr>
        <w:t xml:space="preserve"> </w:t>
      </w:r>
      <w:r w:rsidR="008048BC">
        <w:rPr>
          <w:rFonts w:eastAsia="Verdana"/>
        </w:rPr>
        <w:t>This method of data entry is provided to facilitate eas</w:t>
      </w:r>
      <w:r w:rsidR="00D80518">
        <w:rPr>
          <w:rFonts w:eastAsia="Verdana"/>
        </w:rPr>
        <w:t>y</w:t>
      </w:r>
      <w:r w:rsidR="008048BC">
        <w:rPr>
          <w:rFonts w:eastAsia="Verdana"/>
        </w:rPr>
        <w:t xml:space="preserve"> and fast uploading of large amounts of data. The CSV file format is optimized for </w:t>
      </w:r>
      <w:r w:rsidR="00064102">
        <w:rPr>
          <w:rFonts w:eastAsia="Verdana"/>
        </w:rPr>
        <w:t>less-complex</w:t>
      </w:r>
      <w:r w:rsidR="008048BC">
        <w:rPr>
          <w:rFonts w:eastAsia="Verdana"/>
        </w:rPr>
        <w:t xml:space="preserve"> transactions, rather than transactions that involve many attributes for a single </w:t>
      </w:r>
      <w:r w:rsidR="00D80518">
        <w:rPr>
          <w:rFonts w:eastAsia="Verdana"/>
        </w:rPr>
        <w:t>transaction</w:t>
      </w:r>
      <w:r w:rsidR="008048BC">
        <w:rPr>
          <w:rFonts w:eastAsia="Verdana"/>
        </w:rPr>
        <w:t>.</w:t>
      </w:r>
      <w:r w:rsidR="00233527">
        <w:rPr>
          <w:rFonts w:eastAsia="Verdana"/>
        </w:rPr>
        <w:t xml:space="preserve"> </w:t>
      </w:r>
    </w:p>
    <w:p w14:paraId="77527F69" w14:textId="4BDD1953" w:rsidR="00244308" w:rsidRDefault="00D5230D">
      <w:pPr>
        <w:pStyle w:val="BodyText"/>
        <w:rPr>
          <w:rFonts w:eastAsia="Verdana"/>
        </w:rPr>
      </w:pPr>
      <w:r>
        <w:rPr>
          <w:rFonts w:eastAsia="Verdana"/>
        </w:rPr>
        <w:t xml:space="preserve">The </w:t>
      </w:r>
      <w:r w:rsidR="00D80518">
        <w:rPr>
          <w:rFonts w:eastAsia="Verdana"/>
        </w:rPr>
        <w:t xml:space="preserve">CSV </w:t>
      </w:r>
      <w:r>
        <w:rPr>
          <w:rFonts w:eastAsia="Verdana"/>
        </w:rPr>
        <w:t>scheduling data files may also be uploaded through MarketSuite</w:t>
      </w:r>
      <w:r w:rsidRPr="005E6340">
        <w:rPr>
          <w:rFonts w:eastAsia="Verdana"/>
        </w:rPr>
        <w:t>™</w:t>
      </w:r>
      <w:r>
        <w:rPr>
          <w:rFonts w:eastAsia="Verdana"/>
        </w:rPr>
        <w:t xml:space="preserve"> Web Services. </w:t>
      </w:r>
      <w:r w:rsidR="00193D08" w:rsidRPr="005E6340">
        <w:rPr>
          <w:rFonts w:eastAsia="Verdana"/>
        </w:rPr>
        <w:t xml:space="preserve">Refer to the </w:t>
      </w:r>
      <w:hyperlink r:id="rId17" w:history="1">
        <w:r w:rsidR="00193D08" w:rsidRPr="00244308">
          <w:rPr>
            <w:rStyle w:val="Hyperlink"/>
            <w:rFonts w:eastAsia="Verdana"/>
          </w:rPr>
          <w:t>APX Technical Interface Specification – Secure Web Services</w:t>
        </w:r>
      </w:hyperlink>
      <w:r w:rsidR="00193D08" w:rsidRPr="005E6340">
        <w:rPr>
          <w:rFonts w:eastAsia="Verdana"/>
        </w:rPr>
        <w:t xml:space="preserve"> for details.</w:t>
      </w:r>
    </w:p>
    <w:p w14:paraId="32EED409" w14:textId="77777777" w:rsidR="00193D08" w:rsidRDefault="00193D08" w:rsidP="00193D08">
      <w:pPr>
        <w:pStyle w:val="Heading3"/>
      </w:pPr>
      <w:r>
        <w:rPr>
          <w:rFonts w:eastAsia="Verdana"/>
        </w:rPr>
        <w:t>Scope</w:t>
      </w:r>
    </w:p>
    <w:p w14:paraId="0F491E89" w14:textId="46EABD62" w:rsidR="00193D08" w:rsidRDefault="00244308">
      <w:pPr>
        <w:pStyle w:val="BodyText"/>
      </w:pPr>
      <w:r>
        <w:t>This</w:t>
      </w:r>
      <w:r w:rsidR="00193D08">
        <w:t xml:space="preserve"> document </w:t>
      </w:r>
      <w:r w:rsidR="008D4478">
        <w:t>explains APX MarketSuite</w:t>
      </w:r>
      <w:r w:rsidR="00DA4AC7">
        <w:rPr>
          <w:sz w:val="16"/>
          <w:vertAlign w:val="superscript"/>
        </w:rPr>
        <w:t>®</w:t>
      </w:r>
      <w:r w:rsidR="008D4478">
        <w:t xml:space="preserve"> CSV scheduling </w:t>
      </w:r>
      <w:r w:rsidR="00193D08">
        <w:t>support</w:t>
      </w:r>
      <w:r w:rsidR="008D4478">
        <w:t xml:space="preserve"> across</w:t>
      </w:r>
      <w:r w:rsidR="00193D08">
        <w:t xml:space="preserve"> </w:t>
      </w:r>
      <w:r w:rsidR="00884DEF">
        <w:t>all US ISOs</w:t>
      </w:r>
      <w:r w:rsidR="008D4478">
        <w:t>.</w:t>
      </w:r>
    </w:p>
    <w:p w14:paraId="6E6A7FFC" w14:textId="77B49CB6" w:rsidR="00A37D5D" w:rsidRDefault="00026C37">
      <w:pPr>
        <w:pStyle w:val="BodyText"/>
      </w:pPr>
      <w:r w:rsidRPr="005509B9">
        <w:rPr>
          <w:b/>
          <w:highlight w:val="yellow"/>
        </w:rPr>
        <w:t>NOTE: The</w:t>
      </w:r>
      <w:r w:rsidR="00A37D5D" w:rsidRPr="005509B9">
        <w:rPr>
          <w:b/>
          <w:highlight w:val="yellow"/>
        </w:rPr>
        <w:t xml:space="preserve"> CSV file</w:t>
      </w:r>
      <w:r w:rsidRPr="005509B9">
        <w:rPr>
          <w:b/>
          <w:highlight w:val="yellow"/>
        </w:rPr>
        <w:t xml:space="preserve"> </w:t>
      </w:r>
      <w:r w:rsidR="005509B9" w:rsidRPr="005509B9">
        <w:rPr>
          <w:b/>
          <w:highlight w:val="yellow"/>
        </w:rPr>
        <w:t>upload functionality</w:t>
      </w:r>
      <w:r w:rsidRPr="005509B9">
        <w:rPr>
          <w:b/>
          <w:highlight w:val="yellow"/>
        </w:rPr>
        <w:t xml:space="preserve"> </w:t>
      </w:r>
      <w:r w:rsidR="005509B9" w:rsidRPr="005509B9">
        <w:rPr>
          <w:b/>
          <w:highlight w:val="yellow"/>
        </w:rPr>
        <w:t xml:space="preserve">differs slightly </w:t>
      </w:r>
      <w:r w:rsidR="00A37D5D" w:rsidRPr="005509B9">
        <w:rPr>
          <w:b/>
          <w:highlight w:val="yellow"/>
        </w:rPr>
        <w:t>for the CAISO and ERCOT region</w:t>
      </w:r>
      <w:r w:rsidR="005509B9" w:rsidRPr="005509B9">
        <w:rPr>
          <w:b/>
          <w:highlight w:val="yellow"/>
        </w:rPr>
        <w:t>s vs. other</w:t>
      </w:r>
      <w:r w:rsidR="00A37D5D" w:rsidRPr="005509B9">
        <w:rPr>
          <w:b/>
          <w:highlight w:val="yellow"/>
        </w:rPr>
        <w:t xml:space="preserve"> </w:t>
      </w:r>
      <w:r w:rsidR="005509B9" w:rsidRPr="005509B9">
        <w:rPr>
          <w:b/>
          <w:highlight w:val="yellow"/>
        </w:rPr>
        <w:t>regions</w:t>
      </w:r>
      <w:r w:rsidR="00A37D5D" w:rsidRPr="005509B9">
        <w:rPr>
          <w:b/>
          <w:highlight w:val="yellow"/>
        </w:rPr>
        <w:t>. There are small differences on format and functionality, which are explained in the appropriate sections of this document.</w:t>
      </w:r>
      <w:r w:rsidR="00A37D5D">
        <w:t xml:space="preserve"> </w:t>
      </w:r>
    </w:p>
    <w:p w14:paraId="57F66CA4" w14:textId="2FAFBB0C" w:rsidR="00193D08" w:rsidRDefault="00D80518" w:rsidP="00D80518">
      <w:pPr>
        <w:pStyle w:val="Heading3"/>
        <w:rPr>
          <w:rFonts w:eastAsia="Verdana"/>
        </w:rPr>
      </w:pPr>
      <w:r>
        <w:rPr>
          <w:rFonts w:eastAsia="Verdana"/>
        </w:rPr>
        <w:t>Supported Transaction Types</w:t>
      </w:r>
    </w:p>
    <w:tbl>
      <w:tblPr>
        <w:tblStyle w:val="GridTable4-Accent11"/>
        <w:tblW w:w="0" w:type="auto"/>
        <w:tblInd w:w="144" w:type="dxa"/>
        <w:tblLook w:val="04A0" w:firstRow="1" w:lastRow="0" w:firstColumn="1" w:lastColumn="0" w:noHBand="0" w:noVBand="1"/>
      </w:tblPr>
      <w:tblGrid>
        <w:gridCol w:w="2955"/>
        <w:gridCol w:w="763"/>
        <w:gridCol w:w="814"/>
        <w:gridCol w:w="588"/>
        <w:gridCol w:w="707"/>
        <w:gridCol w:w="768"/>
        <w:gridCol w:w="768"/>
        <w:gridCol w:w="678"/>
      </w:tblGrid>
      <w:tr w:rsidR="00D24828" w:rsidRPr="00D24828" w14:paraId="5F0C5D1E" w14:textId="77777777" w:rsidTr="00CB56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A1148EA" w14:textId="03A791C1" w:rsidR="00D24828" w:rsidRPr="00D24828" w:rsidRDefault="008D4478" w:rsidP="00D24828">
            <w:pPr>
              <w:spacing w:before="0" w:after="0"/>
              <w:rPr>
                <w:rFonts w:ascii="Calibri" w:hAnsi="Calibri"/>
                <w:b w:val="0"/>
                <w:bCs w:val="0"/>
                <w:color w:val="000000"/>
                <w:sz w:val="22"/>
                <w:szCs w:val="22"/>
              </w:rPr>
            </w:pPr>
            <w:r>
              <w:rPr>
                <w:rFonts w:ascii="Calibri" w:hAnsi="Calibri"/>
                <w:b w:val="0"/>
                <w:bCs w:val="0"/>
                <w:color w:val="000000"/>
                <w:sz w:val="22"/>
                <w:szCs w:val="22"/>
              </w:rPr>
              <w:t>Transaction Types</w:t>
            </w:r>
          </w:p>
        </w:tc>
        <w:tc>
          <w:tcPr>
            <w:tcW w:w="0" w:type="auto"/>
            <w:noWrap/>
            <w:hideMark/>
          </w:tcPr>
          <w:p w14:paraId="2426F3C1"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CAISO</w:t>
            </w:r>
          </w:p>
        </w:tc>
        <w:tc>
          <w:tcPr>
            <w:tcW w:w="0" w:type="auto"/>
            <w:noWrap/>
            <w:hideMark/>
          </w:tcPr>
          <w:p w14:paraId="0561F62E"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ERCOT</w:t>
            </w:r>
          </w:p>
        </w:tc>
        <w:tc>
          <w:tcPr>
            <w:tcW w:w="0" w:type="auto"/>
            <w:noWrap/>
            <w:hideMark/>
          </w:tcPr>
          <w:p w14:paraId="1A2DE5A1"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PJM</w:t>
            </w:r>
          </w:p>
        </w:tc>
        <w:tc>
          <w:tcPr>
            <w:tcW w:w="0" w:type="auto"/>
            <w:noWrap/>
            <w:hideMark/>
          </w:tcPr>
          <w:p w14:paraId="6DCF1DB0"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MISO</w:t>
            </w:r>
          </w:p>
        </w:tc>
        <w:tc>
          <w:tcPr>
            <w:tcW w:w="0" w:type="auto"/>
            <w:noWrap/>
            <w:hideMark/>
          </w:tcPr>
          <w:p w14:paraId="3DB2DEBA"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ISONE</w:t>
            </w:r>
          </w:p>
        </w:tc>
        <w:tc>
          <w:tcPr>
            <w:tcW w:w="0" w:type="auto"/>
            <w:noWrap/>
            <w:hideMark/>
          </w:tcPr>
          <w:p w14:paraId="12174DBB"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NYISO</w:t>
            </w:r>
          </w:p>
        </w:tc>
        <w:tc>
          <w:tcPr>
            <w:tcW w:w="678" w:type="dxa"/>
            <w:noWrap/>
            <w:hideMark/>
          </w:tcPr>
          <w:p w14:paraId="230DAF57" w14:textId="77777777" w:rsidR="00D24828" w:rsidRPr="00D24828" w:rsidRDefault="00D24828" w:rsidP="00D24828">
            <w:pPr>
              <w:spacing w:before="0" w:after="0"/>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2"/>
                <w:szCs w:val="22"/>
              </w:rPr>
            </w:pPr>
            <w:r w:rsidRPr="00D24828">
              <w:rPr>
                <w:rFonts w:ascii="Calibri" w:hAnsi="Calibri"/>
                <w:b w:val="0"/>
                <w:bCs w:val="0"/>
                <w:color w:val="000000"/>
                <w:sz w:val="22"/>
                <w:szCs w:val="22"/>
              </w:rPr>
              <w:t>SPP</w:t>
            </w:r>
          </w:p>
        </w:tc>
      </w:tr>
      <w:tr w:rsidR="00D24828" w:rsidRPr="00D24828" w14:paraId="6ED181AC" w14:textId="77777777" w:rsidTr="00CB56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5D30CC" w14:textId="77777777" w:rsidR="00D24828" w:rsidRPr="00D24828" w:rsidRDefault="00D24828" w:rsidP="00D24828">
            <w:pPr>
              <w:spacing w:before="0" w:after="0"/>
              <w:rPr>
                <w:rFonts w:ascii="Calibri" w:hAnsi="Calibri"/>
                <w:color w:val="000000"/>
                <w:sz w:val="22"/>
                <w:szCs w:val="22"/>
              </w:rPr>
            </w:pPr>
            <w:r w:rsidRPr="00D24828">
              <w:rPr>
                <w:rFonts w:ascii="Calibri" w:hAnsi="Calibri"/>
                <w:color w:val="000000"/>
                <w:sz w:val="22"/>
                <w:szCs w:val="22"/>
              </w:rPr>
              <w:t>Virtual Bids</w:t>
            </w:r>
          </w:p>
        </w:tc>
        <w:tc>
          <w:tcPr>
            <w:tcW w:w="0" w:type="auto"/>
            <w:noWrap/>
            <w:hideMark/>
          </w:tcPr>
          <w:p w14:paraId="2A25E757"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24828">
              <w:rPr>
                <w:rFonts w:ascii="Calibri" w:hAnsi="Calibri"/>
                <w:color w:val="000000"/>
                <w:sz w:val="22"/>
                <w:szCs w:val="22"/>
              </w:rPr>
              <w:t>X</w:t>
            </w:r>
          </w:p>
        </w:tc>
        <w:tc>
          <w:tcPr>
            <w:tcW w:w="0" w:type="auto"/>
            <w:noWrap/>
            <w:hideMark/>
          </w:tcPr>
          <w:p w14:paraId="0B28B75F"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24828">
              <w:rPr>
                <w:rFonts w:ascii="Calibri" w:hAnsi="Calibri"/>
                <w:color w:val="000000"/>
                <w:sz w:val="22"/>
                <w:szCs w:val="22"/>
              </w:rPr>
              <w:t>X</w:t>
            </w:r>
          </w:p>
        </w:tc>
        <w:tc>
          <w:tcPr>
            <w:tcW w:w="0" w:type="auto"/>
            <w:noWrap/>
          </w:tcPr>
          <w:p w14:paraId="340F64EB" w14:textId="5776DF21" w:rsidR="00D24828" w:rsidRPr="00D24828" w:rsidRDefault="00A37D5D"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4D9F680F" w14:textId="01F8EE73" w:rsidR="00D24828" w:rsidRPr="00D24828" w:rsidRDefault="008E0C57"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7767D55F" w14:textId="45E0730A" w:rsidR="00D24828" w:rsidRPr="00D24828" w:rsidRDefault="008E0C57"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65719A1E" w14:textId="4EAA287E" w:rsidR="00D24828" w:rsidRPr="00D24828" w:rsidRDefault="008E0C57"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678" w:type="dxa"/>
            <w:noWrap/>
          </w:tcPr>
          <w:p w14:paraId="52324D6F" w14:textId="773C0ADE" w:rsidR="00D24828" w:rsidRPr="00D24828" w:rsidRDefault="00304C7C"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r>
      <w:tr w:rsidR="00D24828" w:rsidRPr="00D24828" w14:paraId="14CA4AA8" w14:textId="77777777" w:rsidTr="00CB56F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68A854" w14:textId="77777777" w:rsidR="00D24828" w:rsidRPr="00D24828" w:rsidRDefault="00D24828" w:rsidP="00D24828">
            <w:pPr>
              <w:spacing w:before="0" w:after="0"/>
              <w:rPr>
                <w:rFonts w:ascii="Calibri" w:hAnsi="Calibri"/>
                <w:color w:val="000000"/>
                <w:sz w:val="22"/>
                <w:szCs w:val="22"/>
              </w:rPr>
            </w:pPr>
            <w:r w:rsidRPr="00D24828">
              <w:rPr>
                <w:rFonts w:ascii="Calibri" w:hAnsi="Calibri"/>
                <w:color w:val="000000"/>
                <w:sz w:val="22"/>
                <w:szCs w:val="22"/>
              </w:rPr>
              <w:t>Load Bids/Schedules</w:t>
            </w:r>
          </w:p>
        </w:tc>
        <w:tc>
          <w:tcPr>
            <w:tcW w:w="0" w:type="auto"/>
            <w:noWrap/>
            <w:hideMark/>
          </w:tcPr>
          <w:p w14:paraId="280EA0AB" w14:textId="77777777" w:rsidR="00D24828" w:rsidRPr="00D24828" w:rsidRDefault="00D24828"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D24828">
              <w:rPr>
                <w:rFonts w:ascii="Calibri" w:hAnsi="Calibri"/>
                <w:color w:val="000000"/>
                <w:sz w:val="22"/>
                <w:szCs w:val="22"/>
              </w:rPr>
              <w:t>X</w:t>
            </w:r>
          </w:p>
        </w:tc>
        <w:tc>
          <w:tcPr>
            <w:tcW w:w="0" w:type="auto"/>
            <w:noWrap/>
            <w:hideMark/>
          </w:tcPr>
          <w:p w14:paraId="5436873A" w14:textId="77777777" w:rsidR="00D24828" w:rsidRPr="00D24828" w:rsidRDefault="00D24828"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N/A</w:t>
            </w:r>
          </w:p>
        </w:tc>
        <w:tc>
          <w:tcPr>
            <w:tcW w:w="0" w:type="auto"/>
            <w:noWrap/>
          </w:tcPr>
          <w:p w14:paraId="4AEEA45F" w14:textId="2284098A" w:rsidR="00D24828" w:rsidRPr="00D24828" w:rsidRDefault="008B26C9"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4024A45B" w14:textId="0DEB5FF6" w:rsidR="00D24828" w:rsidRPr="00D24828" w:rsidRDefault="008E0C57"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58C21AB6" w14:textId="19CD0995" w:rsidR="00D24828" w:rsidRPr="00D24828" w:rsidRDefault="008E0C57"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2987A849" w14:textId="69F548DB" w:rsidR="00D24828" w:rsidRPr="00D24828" w:rsidRDefault="008E0C57"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678" w:type="dxa"/>
            <w:noWrap/>
          </w:tcPr>
          <w:p w14:paraId="544FCF23" w14:textId="257D6A5E" w:rsidR="00D24828" w:rsidRPr="00D24828" w:rsidRDefault="00A2656C"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r>
      <w:tr w:rsidR="00D24828" w:rsidRPr="00D24828" w14:paraId="4B0DF362" w14:textId="77777777" w:rsidTr="00CB56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F9ED9D0" w14:textId="4491A541" w:rsidR="00D24828" w:rsidRPr="00D24828" w:rsidRDefault="00F70D0D" w:rsidP="00D24828">
            <w:pPr>
              <w:spacing w:before="0" w:after="0"/>
              <w:rPr>
                <w:rFonts w:ascii="Calibri" w:hAnsi="Calibri"/>
                <w:color w:val="000000"/>
                <w:sz w:val="22"/>
                <w:szCs w:val="22"/>
              </w:rPr>
            </w:pPr>
            <w:r>
              <w:rPr>
                <w:rFonts w:ascii="Calibri" w:hAnsi="Calibri"/>
                <w:color w:val="000000"/>
                <w:sz w:val="22"/>
                <w:szCs w:val="22"/>
              </w:rPr>
              <w:t>Bilateral Schedules</w:t>
            </w:r>
          </w:p>
        </w:tc>
        <w:tc>
          <w:tcPr>
            <w:tcW w:w="0" w:type="auto"/>
            <w:noWrap/>
            <w:hideMark/>
          </w:tcPr>
          <w:p w14:paraId="7C16BEAD"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24828">
              <w:rPr>
                <w:rFonts w:ascii="Calibri" w:hAnsi="Calibri"/>
                <w:color w:val="000000"/>
                <w:sz w:val="22"/>
                <w:szCs w:val="22"/>
              </w:rPr>
              <w:t>X</w:t>
            </w:r>
          </w:p>
        </w:tc>
        <w:tc>
          <w:tcPr>
            <w:tcW w:w="0" w:type="auto"/>
            <w:noWrap/>
            <w:hideMark/>
          </w:tcPr>
          <w:p w14:paraId="0F9DE2F2"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24828">
              <w:rPr>
                <w:rFonts w:ascii="Calibri" w:hAnsi="Calibri"/>
                <w:color w:val="000000"/>
                <w:sz w:val="22"/>
                <w:szCs w:val="22"/>
              </w:rPr>
              <w:t>X</w:t>
            </w:r>
          </w:p>
        </w:tc>
        <w:tc>
          <w:tcPr>
            <w:tcW w:w="0" w:type="auto"/>
            <w:noWrap/>
          </w:tcPr>
          <w:p w14:paraId="37180733" w14:textId="55BF9C08" w:rsidR="00D24828" w:rsidRPr="00D24828" w:rsidRDefault="00223632"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2FD90C97" w14:textId="32D1B9F2" w:rsidR="00D24828" w:rsidRPr="00D24828" w:rsidRDefault="00223632"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34C4C743" w14:textId="32D746FE" w:rsidR="00D24828" w:rsidRPr="00D24828" w:rsidRDefault="00223632"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7C1D16F9" w14:textId="6C71D56C"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tcW w:w="678" w:type="dxa"/>
            <w:noWrap/>
          </w:tcPr>
          <w:p w14:paraId="03075329" w14:textId="66158D10"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r>
      <w:tr w:rsidR="00D24828" w:rsidRPr="00D24828" w14:paraId="65560163" w14:textId="77777777" w:rsidTr="00CB56F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13EC5E0" w14:textId="77777777" w:rsidR="00D24828" w:rsidRPr="00D24828" w:rsidRDefault="00D24828" w:rsidP="00D24828">
            <w:pPr>
              <w:spacing w:before="0" w:after="0"/>
              <w:rPr>
                <w:rFonts w:ascii="Calibri" w:hAnsi="Calibri"/>
                <w:color w:val="000000"/>
                <w:sz w:val="22"/>
                <w:szCs w:val="22"/>
              </w:rPr>
            </w:pPr>
            <w:r>
              <w:rPr>
                <w:rFonts w:ascii="Calibri" w:hAnsi="Calibri"/>
                <w:color w:val="000000"/>
                <w:sz w:val="22"/>
                <w:szCs w:val="22"/>
              </w:rPr>
              <w:t>Generator Bids</w:t>
            </w:r>
          </w:p>
        </w:tc>
        <w:tc>
          <w:tcPr>
            <w:tcW w:w="0" w:type="auto"/>
            <w:noWrap/>
            <w:hideMark/>
          </w:tcPr>
          <w:p w14:paraId="103A19F7" w14:textId="77777777" w:rsidR="00D24828" w:rsidRPr="00D24828" w:rsidRDefault="00D24828"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hideMark/>
          </w:tcPr>
          <w:p w14:paraId="2002C850" w14:textId="3890F46D" w:rsidR="00D24828" w:rsidRPr="00D24828" w:rsidRDefault="008A1D61" w:rsidP="008A1D61">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25CB65A7" w14:textId="66DF941D" w:rsidR="00D24828" w:rsidRPr="00D24828" w:rsidRDefault="00A37D5D"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0707812D" w14:textId="77777777" w:rsidR="00D24828" w:rsidRPr="00D24828" w:rsidRDefault="00D24828"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tcW w:w="0" w:type="auto"/>
            <w:noWrap/>
          </w:tcPr>
          <w:p w14:paraId="45F35617" w14:textId="799507BA" w:rsidR="00D24828" w:rsidRPr="00D24828" w:rsidRDefault="00D24828"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tcW w:w="0" w:type="auto"/>
            <w:noWrap/>
          </w:tcPr>
          <w:p w14:paraId="233A99C8" w14:textId="77777777" w:rsidR="00D24828" w:rsidRPr="00D24828" w:rsidRDefault="00D24828"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tcW w:w="678" w:type="dxa"/>
            <w:noWrap/>
          </w:tcPr>
          <w:p w14:paraId="1A2A56F0" w14:textId="5579DF95" w:rsidR="00D24828" w:rsidRPr="00D24828" w:rsidRDefault="00304C7C"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r>
      <w:tr w:rsidR="00D24828" w:rsidRPr="00D24828" w14:paraId="43FA4C17" w14:textId="77777777" w:rsidTr="00CB56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F8028C1" w14:textId="4E8F5D26" w:rsidR="00D24828" w:rsidRPr="00D24828" w:rsidRDefault="00EF43FD" w:rsidP="00D24828">
            <w:pPr>
              <w:spacing w:before="0" w:after="0"/>
              <w:rPr>
                <w:rFonts w:ascii="Calibri" w:hAnsi="Calibri"/>
                <w:color w:val="000000"/>
                <w:sz w:val="22"/>
                <w:szCs w:val="22"/>
              </w:rPr>
            </w:pPr>
            <w:r>
              <w:rPr>
                <w:rFonts w:ascii="Calibri" w:hAnsi="Calibri"/>
                <w:color w:val="000000"/>
                <w:sz w:val="22"/>
                <w:szCs w:val="22"/>
              </w:rPr>
              <w:t>Intertie/External Transactions</w:t>
            </w:r>
          </w:p>
        </w:tc>
        <w:tc>
          <w:tcPr>
            <w:tcW w:w="0" w:type="auto"/>
            <w:noWrap/>
            <w:hideMark/>
          </w:tcPr>
          <w:p w14:paraId="62A83C44" w14:textId="77777777" w:rsidR="00D24828" w:rsidRPr="00D24828" w:rsidRDefault="00EF43FD"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hideMark/>
          </w:tcPr>
          <w:p w14:paraId="6B1CF9D5" w14:textId="77777777" w:rsidR="00D24828" w:rsidRPr="00D24828" w:rsidRDefault="00EF43FD"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N/A</w:t>
            </w:r>
          </w:p>
        </w:tc>
        <w:tc>
          <w:tcPr>
            <w:tcW w:w="0" w:type="auto"/>
            <w:noWrap/>
            <w:hideMark/>
          </w:tcPr>
          <w:p w14:paraId="51A94741" w14:textId="15E5EA16"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tcW w:w="0" w:type="auto"/>
            <w:noWrap/>
            <w:hideMark/>
          </w:tcPr>
          <w:p w14:paraId="661F7196"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tcW w:w="0" w:type="auto"/>
            <w:noWrap/>
            <w:hideMark/>
          </w:tcPr>
          <w:p w14:paraId="5F5573B0"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tcW w:w="0" w:type="auto"/>
            <w:noWrap/>
            <w:hideMark/>
          </w:tcPr>
          <w:p w14:paraId="6C440BDD" w14:textId="77777777"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tcW w:w="678" w:type="dxa"/>
            <w:noWrap/>
            <w:hideMark/>
          </w:tcPr>
          <w:p w14:paraId="098810D4" w14:textId="3051FFBF" w:rsidR="00D24828" w:rsidRPr="00D24828" w:rsidRDefault="00D24828" w:rsidP="008D447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r>
      <w:tr w:rsidR="004514FA" w:rsidRPr="00D24828" w14:paraId="074B1DF8" w14:textId="77777777" w:rsidTr="00CB56F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E54B956" w14:textId="67C9764D" w:rsidR="004514FA" w:rsidRDefault="004514FA" w:rsidP="00D24828">
            <w:pPr>
              <w:spacing w:before="0" w:after="0"/>
              <w:rPr>
                <w:rFonts w:ascii="Calibri" w:hAnsi="Calibri"/>
                <w:color w:val="000000"/>
                <w:sz w:val="22"/>
                <w:szCs w:val="22"/>
              </w:rPr>
            </w:pPr>
            <w:r>
              <w:rPr>
                <w:rFonts w:ascii="Calibri" w:hAnsi="Calibri"/>
                <w:color w:val="000000"/>
                <w:sz w:val="22"/>
                <w:szCs w:val="22"/>
              </w:rPr>
              <w:t>Resource Parameters</w:t>
            </w:r>
          </w:p>
        </w:tc>
        <w:tc>
          <w:tcPr>
            <w:tcW w:w="0" w:type="auto"/>
            <w:noWrap/>
          </w:tcPr>
          <w:p w14:paraId="5356DADA" w14:textId="36CC658E" w:rsidR="004514FA" w:rsidRDefault="004514FA"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4616C964" w14:textId="3984C1B8" w:rsidR="004514FA" w:rsidRDefault="008A1D61"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7338E641" w14:textId="21AE263C" w:rsidR="004514FA" w:rsidRPr="00D24828" w:rsidRDefault="00A37D5D"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p>
        </w:tc>
        <w:tc>
          <w:tcPr>
            <w:tcW w:w="0" w:type="auto"/>
            <w:noWrap/>
          </w:tcPr>
          <w:p w14:paraId="68E63F27" w14:textId="77777777" w:rsidR="004514FA" w:rsidRPr="00D24828" w:rsidRDefault="004514FA"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tcW w:w="0" w:type="auto"/>
            <w:noWrap/>
          </w:tcPr>
          <w:p w14:paraId="64119874" w14:textId="77777777" w:rsidR="004514FA" w:rsidRPr="00D24828" w:rsidRDefault="004514FA"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tcW w:w="0" w:type="auto"/>
            <w:noWrap/>
          </w:tcPr>
          <w:p w14:paraId="12127974" w14:textId="77777777" w:rsidR="004514FA" w:rsidRPr="00D24828" w:rsidRDefault="004514FA"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tcW w:w="678" w:type="dxa"/>
            <w:noWrap/>
          </w:tcPr>
          <w:p w14:paraId="69CA0C6A" w14:textId="30FD88DD" w:rsidR="004514FA" w:rsidRPr="00D24828" w:rsidRDefault="00304C7C" w:rsidP="008D447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X</w:t>
            </w:r>
            <w:r w:rsidR="002F07D8">
              <w:rPr>
                <w:rFonts w:ascii="Calibri" w:hAnsi="Calibri"/>
                <w:color w:val="000000"/>
                <w:sz w:val="22"/>
                <w:szCs w:val="22"/>
              </w:rPr>
              <w:t>*</w:t>
            </w:r>
          </w:p>
        </w:tc>
      </w:tr>
    </w:tbl>
    <w:p w14:paraId="34504557" w14:textId="7D8B9DD5" w:rsidR="00A37D5D" w:rsidRDefault="008A1D61" w:rsidP="002F07D8">
      <w:r>
        <w:t>*</w:t>
      </w:r>
      <w:r w:rsidR="002F07D8">
        <w:t>Not all transactions supported for the category—check details in region-specific sections.</w:t>
      </w:r>
    </w:p>
    <w:p w14:paraId="0AB7076F" w14:textId="77777777" w:rsidR="008D4478" w:rsidRDefault="001F486F" w:rsidP="00193D08">
      <w:r>
        <w:t>All Transactions are explained in detail in the corresponding regional</w:t>
      </w:r>
      <w:r w:rsidR="00244308">
        <w:t xml:space="preserve"> </w:t>
      </w:r>
      <w:r>
        <w:t>(ISO) sections of this document</w:t>
      </w:r>
      <w:r w:rsidR="008D4478">
        <w:t>.</w:t>
      </w:r>
    </w:p>
    <w:p w14:paraId="2AA4DC60" w14:textId="77777777" w:rsidR="008D4478" w:rsidRDefault="008D4478" w:rsidP="008D4478">
      <w:pPr>
        <w:pStyle w:val="Heading3"/>
        <w:rPr>
          <w:rFonts w:eastAsia="Verdana"/>
        </w:rPr>
      </w:pPr>
      <w:r>
        <w:rPr>
          <w:rFonts w:eastAsia="Verdana"/>
        </w:rPr>
        <w:t>Supported Interval Resolutions</w:t>
      </w:r>
    </w:p>
    <w:p w14:paraId="11A7184A" w14:textId="77777777" w:rsidR="008D4478" w:rsidRDefault="008D4478" w:rsidP="008D4478">
      <w:pPr>
        <w:pStyle w:val="BodyText"/>
        <w:rPr>
          <w:rFonts w:eastAsia="Verdana"/>
        </w:rPr>
      </w:pPr>
      <w:r>
        <w:rPr>
          <w:rFonts w:eastAsia="Verdana"/>
        </w:rPr>
        <w:t>APX’s CSV scheduling file supports daily and hourly activity. This file format does not allow for scheduling transactions at a granularity of less than a full hour. If an hourly value is supplied for a transaction that is scheduled in sub-hourly (e.g. 15 Min) intervals at the ISO, the hourly value will be supplied for each of the intervals in the hour.</w:t>
      </w:r>
    </w:p>
    <w:p w14:paraId="525B8A86" w14:textId="77777777" w:rsidR="008D4478" w:rsidRDefault="008D4478" w:rsidP="00193D08"/>
    <w:p w14:paraId="1CDE2700" w14:textId="77777777" w:rsidR="008D4478" w:rsidRDefault="008D4478" w:rsidP="00193D08">
      <w:pPr>
        <w:sectPr w:rsidR="008D4478" w:rsidSect="00193D08">
          <w:pgSz w:w="12240" w:h="15840"/>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p>
    <w:p w14:paraId="118AE932" w14:textId="77777777" w:rsidR="00193D08" w:rsidRDefault="00193D08" w:rsidP="00D52C6D">
      <w:pPr>
        <w:pStyle w:val="Heading1"/>
        <w:numPr>
          <w:ilvl w:val="0"/>
          <w:numId w:val="9"/>
        </w:numPr>
      </w:pPr>
      <w:bookmarkStart w:id="4" w:name="_Toc42188264"/>
      <w:r>
        <w:lastRenderedPageBreak/>
        <w:t>Data Transfer</w:t>
      </w:r>
      <w:bookmarkEnd w:id="4"/>
    </w:p>
    <w:p w14:paraId="1920CD80" w14:textId="51D4F244" w:rsidR="00193D08" w:rsidRDefault="00493585" w:rsidP="00D80518">
      <w:pPr>
        <w:pStyle w:val="Heading3"/>
        <w:rPr>
          <w:rFonts w:eastAsia="Verdana"/>
        </w:rPr>
      </w:pPr>
      <w:r>
        <w:rPr>
          <w:rFonts w:eastAsia="Verdana"/>
        </w:rPr>
        <w:t>Validation</w:t>
      </w:r>
      <w:r w:rsidR="00C03C8B">
        <w:rPr>
          <w:rFonts w:eastAsia="Verdana"/>
        </w:rPr>
        <w:t>s</w:t>
      </w:r>
      <w:r w:rsidR="00193D08">
        <w:rPr>
          <w:rFonts w:eastAsia="Verdana"/>
        </w:rPr>
        <w:t>:</w:t>
      </w:r>
    </w:p>
    <w:p w14:paraId="1A787308" w14:textId="3DDAB9B5" w:rsidR="00233527" w:rsidRDefault="00332AA1" w:rsidP="00332AA1">
      <w:r>
        <w:rPr>
          <w:rFonts w:eastAsia="Verdana"/>
        </w:rPr>
        <w:t xml:space="preserve">CSV files submitted to </w:t>
      </w:r>
      <w:r>
        <w:t>the APX MarketSuite</w:t>
      </w:r>
      <w:r w:rsidR="00DA4AC7">
        <w:rPr>
          <w:sz w:val="16"/>
          <w:vertAlign w:val="superscript"/>
        </w:rPr>
        <w:t>®</w:t>
      </w:r>
      <w:r>
        <w:rPr>
          <w:vertAlign w:val="superscript"/>
        </w:rPr>
        <w:t xml:space="preserve"> </w:t>
      </w:r>
      <w:r>
        <w:t xml:space="preserve">are subject to a </w:t>
      </w:r>
      <w:r w:rsidR="00414940">
        <w:t>format</w:t>
      </w:r>
      <w:r>
        <w:t xml:space="preserve"> validation before they are saved </w:t>
      </w:r>
      <w:r w:rsidR="00167D82">
        <w:t xml:space="preserve">in the </w:t>
      </w:r>
      <w:r>
        <w:t xml:space="preserve">APX </w:t>
      </w:r>
      <w:r w:rsidR="00167D82">
        <w:t>system</w:t>
      </w:r>
      <w:r>
        <w:t xml:space="preserve">. If there is any problem with the file format, </w:t>
      </w:r>
      <w:r w:rsidR="00167D82">
        <w:t>the</w:t>
      </w:r>
      <w:r>
        <w:t xml:space="preserve"> entire file will be rejected and no data will be saved.</w:t>
      </w:r>
      <w:r w:rsidR="00167D82">
        <w:t xml:space="preserve"> The user will be able to view a message explaining the error in the File Upload user interface.</w:t>
      </w:r>
    </w:p>
    <w:p w14:paraId="164BEE1E" w14:textId="285FF468" w:rsidR="00C03C8B" w:rsidRDefault="00C03C8B" w:rsidP="00332AA1">
      <w:r>
        <w:t>Content validations will occur after the format is validated and the file is saved in the system. Content validations may differ by region, but in any case, invalid content will not be saved or submitted to the ISO.</w:t>
      </w:r>
    </w:p>
    <w:p w14:paraId="19E1B0FB" w14:textId="77777777" w:rsidR="00493585" w:rsidRPr="00493585" w:rsidRDefault="00493585" w:rsidP="00493585">
      <w:pPr>
        <w:pStyle w:val="Heading3"/>
        <w:rPr>
          <w:rFonts w:eastAsia="Verdana"/>
        </w:rPr>
      </w:pPr>
      <w:r>
        <w:rPr>
          <w:rFonts w:eastAsia="Verdana"/>
        </w:rPr>
        <w:t>Transaction Lifecycle:</w:t>
      </w:r>
    </w:p>
    <w:p w14:paraId="024F5412" w14:textId="11AE9011" w:rsidR="00193D08" w:rsidRPr="00332AA1" w:rsidRDefault="00332AA1" w:rsidP="00332AA1">
      <w:pPr>
        <w:rPr>
          <w:rFonts w:eastAsia="Verdana"/>
        </w:rPr>
      </w:pPr>
      <w:r>
        <w:t xml:space="preserve">Once a file has been successfully submitted, the data may be managed through the </w:t>
      </w:r>
      <w:r w:rsidR="00193D08">
        <w:t>APX MarketSuite</w:t>
      </w:r>
      <w:r w:rsidR="00DA4AC7">
        <w:rPr>
          <w:vertAlign w:val="superscript"/>
        </w:rPr>
        <w:t>®</w:t>
      </w:r>
      <w:r w:rsidR="00193D08">
        <w:t xml:space="preserve"> </w:t>
      </w:r>
      <w:r w:rsidR="00D24828">
        <w:t xml:space="preserve">manual </w:t>
      </w:r>
      <w:r>
        <w:t>user</w:t>
      </w:r>
      <w:r w:rsidR="00193D08">
        <w:t xml:space="preserve"> </w:t>
      </w:r>
      <w:r w:rsidR="00D24828">
        <w:t>interfaces (</w:t>
      </w:r>
      <w:r w:rsidR="00167D82">
        <w:t>i.e. Checkout,</w:t>
      </w:r>
      <w:r w:rsidR="00D24828">
        <w:t xml:space="preserve"> Bid/Offer</w:t>
      </w:r>
      <w:r w:rsidR="00167D82">
        <w:t>,</w:t>
      </w:r>
      <w:r w:rsidR="00D24828">
        <w:t xml:space="preserve"> Trade</w:t>
      </w:r>
      <w:r w:rsidR="00167D82">
        <w:t xml:space="preserve">, and Resource </w:t>
      </w:r>
      <w:r w:rsidR="00D24828">
        <w:t>applications),</w:t>
      </w:r>
      <w:r w:rsidR="00193D08">
        <w:t xml:space="preserve"> </w:t>
      </w:r>
      <w:r w:rsidR="00167D82">
        <w:t xml:space="preserve">or </w:t>
      </w:r>
      <w:r>
        <w:t>through subsequent file uploads</w:t>
      </w:r>
      <w:r w:rsidR="00193D08">
        <w:t xml:space="preserve">. </w:t>
      </w:r>
      <w:r w:rsidR="00167D82">
        <w:t xml:space="preserve">Within the uploaded file a </w:t>
      </w:r>
      <w:r w:rsidR="00193D08">
        <w:t xml:space="preserve">flag can be </w:t>
      </w:r>
      <w:r w:rsidR="00167D82">
        <w:t>turned on</w:t>
      </w:r>
      <w:r w:rsidR="00193D08">
        <w:t xml:space="preserve"> that will </w:t>
      </w:r>
      <w:r w:rsidR="00167D82">
        <w:t xml:space="preserve">cause the APX system to </w:t>
      </w:r>
      <w:r w:rsidR="00193D08">
        <w:t>submit</w:t>
      </w:r>
      <w:r w:rsidR="00167D82">
        <w:t xml:space="preserve"> the included data </w:t>
      </w:r>
      <w:r w:rsidR="00193D08">
        <w:t xml:space="preserve">to the ISO </w:t>
      </w:r>
      <w:r w:rsidR="00167D82">
        <w:t xml:space="preserve">immediately </w:t>
      </w:r>
      <w:r w:rsidR="00193D08">
        <w:t xml:space="preserve">without requiring </w:t>
      </w:r>
      <w:r w:rsidR="00167D82">
        <w:t xml:space="preserve">further </w:t>
      </w:r>
      <w:r w:rsidR="00193D08">
        <w:t xml:space="preserve">user </w:t>
      </w:r>
      <w:r w:rsidR="00167D82">
        <w:t>action</w:t>
      </w:r>
      <w:r w:rsidR="00193D08">
        <w:t>.</w:t>
      </w:r>
      <w:r w:rsidR="00167D82">
        <w:t xml:space="preserve"> If this flag is turned off in the uploaded file the user can submit this data to the ISO via the Checkout application.</w:t>
      </w:r>
    </w:p>
    <w:p w14:paraId="5FD87489" w14:textId="0AC17F36" w:rsidR="006225CE" w:rsidRDefault="00193D08" w:rsidP="00193D08">
      <w:pPr>
        <w:pStyle w:val="BodyText"/>
        <w:rPr>
          <w:rFonts w:eastAsia="Verdana"/>
        </w:rPr>
      </w:pPr>
      <w:r>
        <w:t xml:space="preserve">Transaction statuses are managed in a variety of ways as supported by </w:t>
      </w:r>
      <w:r w:rsidR="00167D82">
        <w:t xml:space="preserve">the various </w:t>
      </w:r>
      <w:r>
        <w:t>ISO</w:t>
      </w:r>
      <w:r w:rsidR="00167D82">
        <w:t>s</w:t>
      </w:r>
      <w:r>
        <w:t>.  For example</w:t>
      </w:r>
      <w:r w:rsidR="00E01308">
        <w:t>, for the</w:t>
      </w:r>
      <w:r>
        <w:t xml:space="preserve"> </w:t>
      </w:r>
      <w:r w:rsidR="00332AA1">
        <w:t xml:space="preserve">CAISO </w:t>
      </w:r>
      <w:r w:rsidR="00E01308">
        <w:t xml:space="preserve">market </w:t>
      </w:r>
      <w:r>
        <w:t xml:space="preserve">the APX </w:t>
      </w:r>
      <w:r w:rsidR="00167D82">
        <w:t xml:space="preserve">system </w:t>
      </w:r>
      <w:r>
        <w:t>periodically checks the status of the submissions by querying the CAISO systems</w:t>
      </w:r>
      <w:r w:rsidR="00E01308">
        <w:t xml:space="preserve">. For </w:t>
      </w:r>
      <w:r>
        <w:t>ERCOT</w:t>
      </w:r>
      <w:r w:rsidR="00167D82">
        <w:t>,</w:t>
      </w:r>
      <w:r>
        <w:t xml:space="preserve"> the </w:t>
      </w:r>
      <w:r w:rsidR="00167D82">
        <w:t>APX system receives and</w:t>
      </w:r>
      <w:r>
        <w:t xml:space="preserve"> processes asynchronous notifications from the ISO </w:t>
      </w:r>
      <w:r w:rsidR="009727DB">
        <w:t>to update transaction statuses</w:t>
      </w:r>
      <w:r>
        <w:t>.</w:t>
      </w:r>
      <w:r w:rsidR="009727DB">
        <w:t xml:space="preserve"> </w:t>
      </w:r>
      <w:r>
        <w:t>Furthermore, for some ISOs</w:t>
      </w:r>
      <w:r w:rsidR="009727DB">
        <w:t>,</w:t>
      </w:r>
      <w:r>
        <w:t xml:space="preserve"> after the market closes, an automation queries and updates the final data set as it appears in the ISO, as well as</w:t>
      </w:r>
      <w:r w:rsidR="009727DB">
        <w:t xml:space="preserve"> bringing in</w:t>
      </w:r>
      <w:r>
        <w:t xml:space="preserve"> market awards, schedule cuts</w:t>
      </w:r>
      <w:r w:rsidR="009727DB">
        <w:t xml:space="preserve"> </w:t>
      </w:r>
      <w:r>
        <w:t>and mismatched trades.</w:t>
      </w:r>
    </w:p>
    <w:p w14:paraId="0DFB9AAB" w14:textId="77777777" w:rsidR="006225CE" w:rsidRDefault="006225CE" w:rsidP="00193D08">
      <w:pPr>
        <w:pStyle w:val="BodyText"/>
        <w:rPr>
          <w:rFonts w:eastAsia="Verdana"/>
        </w:rPr>
      </w:pPr>
    </w:p>
    <w:p w14:paraId="08693F02" w14:textId="75E28F0E" w:rsidR="006225CE" w:rsidRDefault="00C637A0" w:rsidP="00C637A0">
      <w:pPr>
        <w:pStyle w:val="Heading3"/>
        <w:rPr>
          <w:rFonts w:eastAsia="Verdana"/>
        </w:rPr>
      </w:pPr>
      <w:r>
        <w:rPr>
          <w:rFonts w:eastAsia="Verdana"/>
        </w:rPr>
        <w:t>Maximum File Size:</w:t>
      </w:r>
    </w:p>
    <w:p w14:paraId="1F4003E8" w14:textId="58CE4D1A" w:rsidR="00C637A0" w:rsidRPr="00C637A0" w:rsidRDefault="00C637A0" w:rsidP="00C637A0">
      <w:pPr>
        <w:rPr>
          <w:rFonts w:eastAsia="Verdana"/>
        </w:rPr>
      </w:pPr>
      <w:r>
        <w:rPr>
          <w:rFonts w:eastAsia="Verdana"/>
        </w:rPr>
        <w:t xml:space="preserve">To preserve system resources and responsiveness, files will be limited in size to </w:t>
      </w:r>
      <w:r w:rsidR="00C03C8B">
        <w:rPr>
          <w:rFonts w:eastAsia="Verdana"/>
        </w:rPr>
        <w:t xml:space="preserve">between </w:t>
      </w:r>
      <w:r>
        <w:rPr>
          <w:rFonts w:eastAsia="Verdana"/>
        </w:rPr>
        <w:t>1</w:t>
      </w:r>
      <w:r w:rsidR="00C03C8B">
        <w:rPr>
          <w:rFonts w:eastAsia="Verdana"/>
        </w:rPr>
        <w:t>5</w:t>
      </w:r>
      <w:r>
        <w:rPr>
          <w:rFonts w:eastAsia="Verdana"/>
        </w:rPr>
        <w:t>,000</w:t>
      </w:r>
      <w:r w:rsidR="00C03C8B">
        <w:rPr>
          <w:rFonts w:eastAsia="Verdana"/>
        </w:rPr>
        <w:t xml:space="preserve"> and 25,000</w:t>
      </w:r>
      <w:r>
        <w:rPr>
          <w:rFonts w:eastAsia="Verdana"/>
        </w:rPr>
        <w:t xml:space="preserve"> rows</w:t>
      </w:r>
      <w:r w:rsidR="00C03C8B">
        <w:rPr>
          <w:rFonts w:eastAsia="Verdana"/>
        </w:rPr>
        <w:t>, depending on the region</w:t>
      </w:r>
      <w:r>
        <w:rPr>
          <w:rFonts w:eastAsia="Verdana"/>
        </w:rPr>
        <w:t xml:space="preserve">. </w:t>
      </w:r>
      <w:r w:rsidR="00CE0BF0">
        <w:rPr>
          <w:rFonts w:eastAsia="Verdana"/>
        </w:rPr>
        <w:t xml:space="preserve">Some transactions may take up more than </w:t>
      </w:r>
      <w:r w:rsidR="00401FA6">
        <w:rPr>
          <w:rFonts w:eastAsia="Verdana"/>
        </w:rPr>
        <w:t xml:space="preserve">one row (e.g. multi-point bid curves), in which case the limit would be less than 10,000 transactions. </w:t>
      </w:r>
      <w:r>
        <w:rPr>
          <w:rFonts w:eastAsia="Verdana"/>
        </w:rPr>
        <w:t>This limit may be increased in the future.</w:t>
      </w:r>
      <w:r w:rsidR="00622149">
        <w:rPr>
          <w:rFonts w:eastAsia="Verdana"/>
        </w:rPr>
        <w:t xml:space="preserve"> See ISO specific section for exceptions. </w:t>
      </w:r>
    </w:p>
    <w:p w14:paraId="48A2DBA2" w14:textId="77777777" w:rsidR="006225CE" w:rsidRDefault="006225CE" w:rsidP="00193D08">
      <w:pPr>
        <w:pStyle w:val="BodyText"/>
        <w:rPr>
          <w:rFonts w:eastAsia="Verdana"/>
        </w:rPr>
      </w:pPr>
    </w:p>
    <w:p w14:paraId="2AD0C0A0" w14:textId="77777777" w:rsidR="006225CE" w:rsidRDefault="006225CE" w:rsidP="00193D08">
      <w:pPr>
        <w:pStyle w:val="BodyText"/>
        <w:rPr>
          <w:rFonts w:eastAsia="Verdana"/>
        </w:rPr>
      </w:pPr>
    </w:p>
    <w:p w14:paraId="257A8DBF" w14:textId="77777777" w:rsidR="006225CE" w:rsidRDefault="006225CE" w:rsidP="00193D08">
      <w:pPr>
        <w:pStyle w:val="BodyText"/>
        <w:rPr>
          <w:rFonts w:eastAsia="Verdana"/>
        </w:rPr>
      </w:pPr>
    </w:p>
    <w:p w14:paraId="699CA722" w14:textId="77777777" w:rsidR="006225CE" w:rsidRDefault="006225CE" w:rsidP="00193D08">
      <w:pPr>
        <w:pStyle w:val="BodyText"/>
        <w:rPr>
          <w:rFonts w:eastAsia="Verdana"/>
        </w:rPr>
      </w:pPr>
    </w:p>
    <w:p w14:paraId="39C4BFE2" w14:textId="77777777" w:rsidR="006225CE" w:rsidRDefault="006225CE" w:rsidP="00193D08">
      <w:pPr>
        <w:pStyle w:val="BodyText"/>
        <w:rPr>
          <w:rFonts w:eastAsia="Verdana"/>
        </w:rPr>
      </w:pPr>
    </w:p>
    <w:p w14:paraId="4C021698" w14:textId="77777777" w:rsidR="006225CE" w:rsidRDefault="006225CE" w:rsidP="00193D08">
      <w:pPr>
        <w:pStyle w:val="BodyText"/>
        <w:rPr>
          <w:rFonts w:eastAsia="Verdana"/>
        </w:rPr>
      </w:pPr>
    </w:p>
    <w:p w14:paraId="0729A8BA" w14:textId="77777777" w:rsidR="006225CE" w:rsidRDefault="006225CE" w:rsidP="00193D08">
      <w:pPr>
        <w:pStyle w:val="BodyText"/>
        <w:rPr>
          <w:rFonts w:eastAsia="Verdana"/>
        </w:rPr>
      </w:pPr>
    </w:p>
    <w:p w14:paraId="643AA370" w14:textId="77777777" w:rsidR="006225CE" w:rsidRDefault="006225CE" w:rsidP="00193D08">
      <w:pPr>
        <w:pStyle w:val="BodyText"/>
        <w:rPr>
          <w:rFonts w:eastAsia="Verdana"/>
        </w:rPr>
      </w:pPr>
    </w:p>
    <w:p w14:paraId="389CDE8C" w14:textId="77777777" w:rsidR="006225CE" w:rsidRDefault="006225CE" w:rsidP="00193D08">
      <w:pPr>
        <w:pStyle w:val="BodyText"/>
        <w:rPr>
          <w:rFonts w:eastAsia="Verdana"/>
        </w:rPr>
      </w:pPr>
    </w:p>
    <w:p w14:paraId="7512790C" w14:textId="77777777" w:rsidR="006225CE" w:rsidRDefault="006225CE" w:rsidP="00193D08">
      <w:pPr>
        <w:pStyle w:val="BodyText"/>
        <w:rPr>
          <w:rFonts w:eastAsia="Verdana"/>
        </w:rPr>
      </w:pPr>
    </w:p>
    <w:p w14:paraId="60BAB98B" w14:textId="77777777" w:rsidR="006225CE" w:rsidRDefault="006225CE" w:rsidP="00193D08">
      <w:pPr>
        <w:pStyle w:val="BodyText"/>
        <w:rPr>
          <w:rFonts w:eastAsia="Verdana"/>
        </w:rPr>
      </w:pPr>
    </w:p>
    <w:p w14:paraId="766CF0D2" w14:textId="77777777" w:rsidR="006225CE" w:rsidRDefault="006225CE" w:rsidP="00193D08">
      <w:pPr>
        <w:pStyle w:val="BodyText"/>
        <w:rPr>
          <w:rFonts w:eastAsia="Verdana"/>
        </w:rPr>
      </w:pPr>
    </w:p>
    <w:p w14:paraId="4C5F94A3" w14:textId="77777777" w:rsidR="006225CE" w:rsidRDefault="006225CE" w:rsidP="00193D08">
      <w:pPr>
        <w:pStyle w:val="BodyText"/>
        <w:rPr>
          <w:rFonts w:eastAsia="Verdana"/>
        </w:rPr>
      </w:pPr>
    </w:p>
    <w:p w14:paraId="09D5FDDF" w14:textId="77777777" w:rsidR="006225CE" w:rsidRDefault="006225CE" w:rsidP="00193D08">
      <w:pPr>
        <w:pStyle w:val="BodyText"/>
        <w:rPr>
          <w:rFonts w:eastAsia="Verdana"/>
        </w:rPr>
      </w:pPr>
    </w:p>
    <w:p w14:paraId="71790084" w14:textId="77777777" w:rsidR="006225CE" w:rsidRDefault="006225CE" w:rsidP="00193D08">
      <w:pPr>
        <w:pStyle w:val="BodyText"/>
        <w:rPr>
          <w:rFonts w:eastAsia="Verdana"/>
        </w:rPr>
      </w:pPr>
    </w:p>
    <w:p w14:paraId="40113F43" w14:textId="77777777" w:rsidR="006225CE" w:rsidRDefault="006225CE" w:rsidP="00D52C6D">
      <w:pPr>
        <w:pStyle w:val="Heading1"/>
        <w:numPr>
          <w:ilvl w:val="0"/>
          <w:numId w:val="9"/>
        </w:numPr>
        <w:rPr>
          <w:rFonts w:eastAsia="Verdana"/>
        </w:rPr>
      </w:pPr>
      <w:bookmarkStart w:id="5" w:name="_Toc42188265"/>
      <w:r>
        <w:rPr>
          <w:rFonts w:eastAsia="Verdana"/>
        </w:rPr>
        <w:lastRenderedPageBreak/>
        <w:t>User Interface</w:t>
      </w:r>
      <w:bookmarkEnd w:id="5"/>
    </w:p>
    <w:p w14:paraId="70B4C60D" w14:textId="77777777" w:rsidR="006225CE" w:rsidRDefault="006225CE" w:rsidP="001F2DA6"/>
    <w:p w14:paraId="621EE352" w14:textId="23BE6370" w:rsidR="001F2DA6" w:rsidRDefault="006225CE" w:rsidP="001F2DA6">
      <w:r>
        <w:t>Scheduling CSV Files may be uploaded through an APX MarketSuite</w:t>
      </w:r>
      <w:r w:rsidR="00DA4AC7">
        <w:rPr>
          <w:vertAlign w:val="superscript"/>
        </w:rPr>
        <w:t>®</w:t>
      </w:r>
      <w:r>
        <w:t xml:space="preserve"> user interface. The interface is available through the menu system:</w:t>
      </w:r>
    </w:p>
    <w:p w14:paraId="5603B1B4" w14:textId="77777777" w:rsidR="006225CE" w:rsidRDefault="006225CE" w:rsidP="001F2DA6"/>
    <w:p w14:paraId="66C53C53" w14:textId="77777777" w:rsidR="006225CE" w:rsidRDefault="00D47A50" w:rsidP="001F2DA6">
      <w:r>
        <w:rPr>
          <w:noProof/>
        </w:rPr>
        <w:drawing>
          <wp:inline distT="0" distB="0" distL="0" distR="0" wp14:anchorId="650926EA" wp14:editId="2B26D89E">
            <wp:extent cx="5943600" cy="15951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595120"/>
                    </a:xfrm>
                    <a:prstGeom prst="rect">
                      <a:avLst/>
                    </a:prstGeom>
                  </pic:spPr>
                </pic:pic>
              </a:graphicData>
            </a:graphic>
          </wp:inline>
        </w:drawing>
      </w:r>
    </w:p>
    <w:p w14:paraId="37A8389C" w14:textId="77777777" w:rsidR="006225CE" w:rsidRDefault="006225CE" w:rsidP="001F2DA6"/>
    <w:p w14:paraId="4B908732" w14:textId="77777777" w:rsidR="006225CE" w:rsidRPr="00D47A50" w:rsidRDefault="006225CE" w:rsidP="001F2DA6">
      <w:pPr>
        <w:rPr>
          <w:rStyle w:val="IntenseEmphasis"/>
        </w:rPr>
      </w:pPr>
      <w:r w:rsidRPr="00D47A50">
        <w:rPr>
          <w:rStyle w:val="IntenseEmphasis"/>
        </w:rPr>
        <w:t xml:space="preserve">  </w:t>
      </w:r>
      <w:r w:rsidR="00D47A50" w:rsidRPr="00D47A50">
        <w:rPr>
          <w:rStyle w:val="IntenseEmphasis"/>
        </w:rPr>
        <w:t>Application Interface:</w:t>
      </w:r>
    </w:p>
    <w:p w14:paraId="029F70CB" w14:textId="7F8D9F38" w:rsidR="00D47A50" w:rsidRPr="008B26C9" w:rsidRDefault="008B26C9" w:rsidP="001F2DA6">
      <w:pPr>
        <w:rPr>
          <w:b/>
        </w:rPr>
      </w:pPr>
      <w:r w:rsidRPr="008B26C9">
        <w:rPr>
          <w:b/>
        </w:rPr>
        <w:t>CAISO &amp; ERCOT</w:t>
      </w:r>
    </w:p>
    <w:p w14:paraId="366C218B" w14:textId="43EB7537" w:rsidR="00D47A50" w:rsidRDefault="008B26C9" w:rsidP="001F2DA6">
      <w:r>
        <w:rPr>
          <w:noProof/>
        </w:rPr>
        <w:drawing>
          <wp:inline distT="0" distB="0" distL="0" distR="0" wp14:anchorId="0D36FCB1" wp14:editId="2F3CA0A4">
            <wp:extent cx="6675120" cy="793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75120" cy="793750"/>
                    </a:xfrm>
                    <a:prstGeom prst="rect">
                      <a:avLst/>
                    </a:prstGeom>
                  </pic:spPr>
                </pic:pic>
              </a:graphicData>
            </a:graphic>
          </wp:inline>
        </w:drawing>
      </w:r>
    </w:p>
    <w:p w14:paraId="3AFC9D51" w14:textId="677913DE" w:rsidR="008B26C9" w:rsidRDefault="008B26C9" w:rsidP="001F2DA6"/>
    <w:p w14:paraId="2AFC0A49" w14:textId="467E0C05" w:rsidR="008B26C9" w:rsidRPr="008B26C9" w:rsidRDefault="008B26C9" w:rsidP="001F2DA6">
      <w:pPr>
        <w:rPr>
          <w:b/>
        </w:rPr>
      </w:pPr>
      <w:r w:rsidRPr="008B26C9">
        <w:rPr>
          <w:b/>
        </w:rPr>
        <w:t>PJM</w:t>
      </w:r>
    </w:p>
    <w:p w14:paraId="6D4FAEEE" w14:textId="7DE67E5B" w:rsidR="00D47A50" w:rsidRDefault="008B26C9" w:rsidP="001F2DA6">
      <w:r>
        <w:rPr>
          <w:noProof/>
        </w:rPr>
        <w:drawing>
          <wp:inline distT="0" distB="0" distL="0" distR="0" wp14:anchorId="1E7F1455" wp14:editId="78EB81FB">
            <wp:extent cx="6675120" cy="916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75120" cy="916940"/>
                    </a:xfrm>
                    <a:prstGeom prst="rect">
                      <a:avLst/>
                    </a:prstGeom>
                  </pic:spPr>
                </pic:pic>
              </a:graphicData>
            </a:graphic>
          </wp:inline>
        </w:drawing>
      </w:r>
    </w:p>
    <w:p w14:paraId="0E8A52C9" w14:textId="77777777" w:rsidR="008B26C9" w:rsidRDefault="008B26C9" w:rsidP="001F2DA6"/>
    <w:p w14:paraId="24F6CDB5" w14:textId="77777777" w:rsidR="00D47A50" w:rsidRPr="001F2DA6" w:rsidRDefault="00262E5C" w:rsidP="001F2DA6">
      <w:pPr>
        <w:rPr>
          <w:rStyle w:val="IntenseEmphasis"/>
        </w:rPr>
      </w:pPr>
      <w:r>
        <w:rPr>
          <w:rStyle w:val="IntenseEmphasis"/>
        </w:rPr>
        <w:t xml:space="preserve">Input </w:t>
      </w:r>
      <w:r w:rsidR="001F2DA6" w:rsidRPr="001F2DA6">
        <w:rPr>
          <w:rStyle w:val="IntenseEmphasis"/>
        </w:rPr>
        <w:t>Criteria</w:t>
      </w:r>
      <w:r w:rsidR="00D47A50" w:rsidRPr="001F2DA6">
        <w:rPr>
          <w:rStyle w:val="IntenseEmphasis"/>
        </w:rPr>
        <w:t>:</w:t>
      </w:r>
    </w:p>
    <w:p w14:paraId="2B3E6C4D" w14:textId="13B25470" w:rsidR="00D47A50" w:rsidRPr="00D47A50" w:rsidRDefault="00D47A50" w:rsidP="00D52C6D">
      <w:pPr>
        <w:pStyle w:val="ListParagraph"/>
        <w:numPr>
          <w:ilvl w:val="0"/>
          <w:numId w:val="8"/>
        </w:numPr>
        <w:tabs>
          <w:tab w:val="clear" w:pos="360"/>
          <w:tab w:val="num" w:pos="810"/>
        </w:tabs>
        <w:ind w:left="810"/>
        <w:rPr>
          <w:b/>
        </w:rPr>
      </w:pPr>
      <w:r w:rsidRPr="00D47A50">
        <w:rPr>
          <w:b/>
        </w:rPr>
        <w:t>Region</w:t>
      </w:r>
      <w:r>
        <w:rPr>
          <w:b/>
        </w:rPr>
        <w:t xml:space="preserve"> – </w:t>
      </w:r>
      <w:r>
        <w:t xml:space="preserve">All </w:t>
      </w:r>
      <w:r w:rsidR="00262E5C">
        <w:t xml:space="preserve">supported </w:t>
      </w:r>
      <w:r>
        <w:t xml:space="preserve">ISOs </w:t>
      </w:r>
      <w:r w:rsidR="00262E5C">
        <w:t xml:space="preserve">associated with the </w:t>
      </w:r>
      <w:r>
        <w:t>user’s login</w:t>
      </w:r>
    </w:p>
    <w:p w14:paraId="14CD8DC2" w14:textId="7D70BFA0" w:rsidR="00D47A50" w:rsidRPr="00C03C8B" w:rsidRDefault="00D47A50" w:rsidP="00D52C6D">
      <w:pPr>
        <w:pStyle w:val="ListParagraph"/>
        <w:numPr>
          <w:ilvl w:val="0"/>
          <w:numId w:val="8"/>
        </w:numPr>
        <w:tabs>
          <w:tab w:val="clear" w:pos="360"/>
          <w:tab w:val="num" w:pos="810"/>
        </w:tabs>
        <w:ind w:left="810"/>
        <w:rPr>
          <w:b/>
        </w:rPr>
      </w:pPr>
      <w:r>
        <w:rPr>
          <w:b/>
        </w:rPr>
        <w:t xml:space="preserve">Account – </w:t>
      </w:r>
      <w:r>
        <w:t>All Accounts for the</w:t>
      </w:r>
      <w:r w:rsidR="00262E5C">
        <w:t xml:space="preserve"> selected Region associated with the user’s login</w:t>
      </w:r>
    </w:p>
    <w:p w14:paraId="69744D84" w14:textId="67221D11" w:rsidR="00C03C8B" w:rsidRPr="00D47A50" w:rsidRDefault="00C03C8B" w:rsidP="00D52C6D">
      <w:pPr>
        <w:pStyle w:val="ListParagraph"/>
        <w:numPr>
          <w:ilvl w:val="0"/>
          <w:numId w:val="8"/>
        </w:numPr>
        <w:tabs>
          <w:tab w:val="clear" w:pos="360"/>
          <w:tab w:val="num" w:pos="810"/>
        </w:tabs>
        <w:ind w:left="810"/>
        <w:rPr>
          <w:b/>
        </w:rPr>
      </w:pPr>
      <w:r>
        <w:rPr>
          <w:b/>
        </w:rPr>
        <w:t xml:space="preserve">Category </w:t>
      </w:r>
      <w:r w:rsidR="00A37D5D">
        <w:rPr>
          <w:b/>
        </w:rPr>
        <w:t>–</w:t>
      </w:r>
      <w:r>
        <w:rPr>
          <w:b/>
        </w:rPr>
        <w:t xml:space="preserve"> </w:t>
      </w:r>
      <w:r w:rsidR="00A37D5D" w:rsidRPr="00A37D5D">
        <w:t>For CSV uploads, choose</w:t>
      </w:r>
      <w:r w:rsidR="00A37D5D">
        <w:rPr>
          <w:b/>
        </w:rPr>
        <w:t xml:space="preserve"> </w:t>
      </w:r>
      <w:r w:rsidR="00A37D5D" w:rsidRPr="00A37D5D">
        <w:t>‘CAISO</w:t>
      </w:r>
      <w:r w:rsidR="00A37D5D">
        <w:rPr>
          <w:b/>
        </w:rPr>
        <w:t xml:space="preserve"> </w:t>
      </w:r>
      <w:r w:rsidR="00A37D5D" w:rsidRPr="00A37D5D">
        <w:t>&amp; ERCOT Scheduling’</w:t>
      </w:r>
      <w:r w:rsidR="00A37D5D">
        <w:rPr>
          <w:b/>
        </w:rPr>
        <w:t xml:space="preserve"> </w:t>
      </w:r>
      <w:r w:rsidR="00A37D5D" w:rsidRPr="00A37D5D">
        <w:t>or</w:t>
      </w:r>
      <w:r w:rsidR="00A37D5D">
        <w:t xml:space="preserve"> ‘Scheduling’ (for non-CAISO/ERCOT regions)</w:t>
      </w:r>
    </w:p>
    <w:p w14:paraId="2CC3FF67" w14:textId="77777777" w:rsidR="00D47A50" w:rsidRPr="00D47A50" w:rsidRDefault="00D47A50" w:rsidP="00D52C6D">
      <w:pPr>
        <w:pStyle w:val="ListParagraph"/>
        <w:numPr>
          <w:ilvl w:val="0"/>
          <w:numId w:val="8"/>
        </w:numPr>
        <w:tabs>
          <w:tab w:val="clear" w:pos="360"/>
          <w:tab w:val="num" w:pos="810"/>
        </w:tabs>
        <w:ind w:left="810"/>
        <w:rPr>
          <w:b/>
        </w:rPr>
      </w:pPr>
      <w:r>
        <w:rPr>
          <w:b/>
        </w:rPr>
        <w:t xml:space="preserve">File Type – </w:t>
      </w:r>
      <w:r>
        <w:t>For Scheduling CSV File upload, select “APX Scheduling Data CSV”</w:t>
      </w:r>
    </w:p>
    <w:p w14:paraId="7629E789" w14:textId="7EA7B2EE" w:rsidR="00D47A50" w:rsidRPr="00D47A50" w:rsidRDefault="00D47A50" w:rsidP="00D52C6D">
      <w:pPr>
        <w:pStyle w:val="ListParagraph"/>
        <w:numPr>
          <w:ilvl w:val="0"/>
          <w:numId w:val="8"/>
        </w:numPr>
        <w:tabs>
          <w:tab w:val="clear" w:pos="360"/>
          <w:tab w:val="num" w:pos="810"/>
        </w:tabs>
        <w:ind w:left="810"/>
        <w:rPr>
          <w:b/>
        </w:rPr>
      </w:pPr>
      <w:r>
        <w:rPr>
          <w:b/>
        </w:rPr>
        <w:t xml:space="preserve">Begin Date – </w:t>
      </w:r>
      <w:r>
        <w:t>First day for which the file contains data. This is the day that the file will be associated with when querying for files in this interface, or in the APX MarketSuite</w:t>
      </w:r>
      <w:r w:rsidR="00DA4AC7">
        <w:t>®</w:t>
      </w:r>
      <w:r>
        <w:t xml:space="preserve"> File Explorer</w:t>
      </w:r>
      <w:r w:rsidR="00262E5C">
        <w:t xml:space="preserve"> application</w:t>
      </w:r>
      <w:r>
        <w:t>.</w:t>
      </w:r>
      <w:r w:rsidR="00262E5C">
        <w:t xml:space="preserve"> Note:</w:t>
      </w:r>
      <w:r>
        <w:t xml:space="preserve"> </w:t>
      </w:r>
      <w:r w:rsidR="00262E5C">
        <w:t>i</w:t>
      </w:r>
      <w:r>
        <w:t>f the file contains no data for this date, it will fail to parse and an error will be returned</w:t>
      </w:r>
    </w:p>
    <w:p w14:paraId="40A459CC" w14:textId="6BD670A5" w:rsidR="00D47A50" w:rsidRPr="00D47A50" w:rsidRDefault="00D47A50" w:rsidP="00D52C6D">
      <w:pPr>
        <w:pStyle w:val="ListParagraph"/>
        <w:numPr>
          <w:ilvl w:val="0"/>
          <w:numId w:val="8"/>
        </w:numPr>
        <w:tabs>
          <w:tab w:val="clear" w:pos="360"/>
          <w:tab w:val="num" w:pos="810"/>
        </w:tabs>
        <w:ind w:left="810"/>
        <w:rPr>
          <w:b/>
        </w:rPr>
      </w:pPr>
      <w:r>
        <w:rPr>
          <w:b/>
        </w:rPr>
        <w:t xml:space="preserve">File Path – </w:t>
      </w:r>
      <w:r>
        <w:t xml:space="preserve">Browse </w:t>
      </w:r>
      <w:r w:rsidR="00262E5C">
        <w:t>to find</w:t>
      </w:r>
      <w:r>
        <w:t xml:space="preserve"> the CSV</w:t>
      </w:r>
      <w:r w:rsidR="00262E5C">
        <w:t xml:space="preserve"> scheduling</w:t>
      </w:r>
      <w:r>
        <w:t xml:space="preserve"> file the user wishes to upload</w:t>
      </w:r>
    </w:p>
    <w:p w14:paraId="7C15B7A7" w14:textId="77777777" w:rsidR="00D47A50" w:rsidRDefault="00D47A50" w:rsidP="001F2DA6">
      <w:pPr>
        <w:tabs>
          <w:tab w:val="num" w:pos="810"/>
        </w:tabs>
        <w:rPr>
          <w:b/>
        </w:rPr>
      </w:pPr>
    </w:p>
    <w:p w14:paraId="68338BFC" w14:textId="77777777" w:rsidR="00D47A50" w:rsidRPr="001F2DA6" w:rsidRDefault="00262E5C" w:rsidP="001F2DA6">
      <w:pPr>
        <w:tabs>
          <w:tab w:val="num" w:pos="810"/>
        </w:tabs>
        <w:rPr>
          <w:rStyle w:val="IntenseEmphasis"/>
        </w:rPr>
      </w:pPr>
      <w:r>
        <w:rPr>
          <w:rStyle w:val="IntenseEmphasis"/>
        </w:rPr>
        <w:t xml:space="preserve">Action </w:t>
      </w:r>
      <w:r w:rsidR="001F2DA6" w:rsidRPr="001F2DA6">
        <w:rPr>
          <w:rStyle w:val="IntenseEmphasis"/>
        </w:rPr>
        <w:t>B</w:t>
      </w:r>
      <w:r w:rsidR="00D47A50" w:rsidRPr="001F2DA6">
        <w:rPr>
          <w:rStyle w:val="IntenseEmphasis"/>
        </w:rPr>
        <w:t>uttons:</w:t>
      </w:r>
    </w:p>
    <w:p w14:paraId="1C8E2860" w14:textId="77777777" w:rsidR="00D47A50" w:rsidRDefault="00D47A50" w:rsidP="00D52C6D">
      <w:pPr>
        <w:pStyle w:val="ListParagraph"/>
        <w:numPr>
          <w:ilvl w:val="0"/>
          <w:numId w:val="11"/>
        </w:numPr>
        <w:tabs>
          <w:tab w:val="num" w:pos="810"/>
        </w:tabs>
        <w:ind w:left="810"/>
      </w:pPr>
      <w:r>
        <w:rPr>
          <w:b/>
        </w:rPr>
        <w:lastRenderedPageBreak/>
        <w:t xml:space="preserve">Find Uploaded Files – </w:t>
      </w:r>
      <w:r>
        <w:t xml:space="preserve">This button will be enabled when a Region, Account, File Type, and Begin Date have been selected. </w:t>
      </w:r>
      <w:r w:rsidR="001F2DA6">
        <w:t xml:space="preserve">Clicking this button returns a list of files in the </w:t>
      </w:r>
      <w:r w:rsidR="001F2DA6" w:rsidRPr="001F2DA6">
        <w:rPr>
          <w:b/>
        </w:rPr>
        <w:t>“Uploaded Files”</w:t>
      </w:r>
      <w:r w:rsidR="001F2DA6">
        <w:t xml:space="preserve"> section, according to the criteria selected.</w:t>
      </w:r>
    </w:p>
    <w:p w14:paraId="14AFBEF3" w14:textId="77777777" w:rsidR="001F2DA6" w:rsidRDefault="001F2DA6" w:rsidP="00D52C6D">
      <w:pPr>
        <w:pStyle w:val="ListParagraph"/>
        <w:numPr>
          <w:ilvl w:val="0"/>
          <w:numId w:val="11"/>
        </w:numPr>
        <w:tabs>
          <w:tab w:val="num" w:pos="810"/>
        </w:tabs>
        <w:ind w:left="810"/>
      </w:pPr>
      <w:r>
        <w:rPr>
          <w:b/>
        </w:rPr>
        <w:t>Upload File –</w:t>
      </w:r>
      <w:r>
        <w:t xml:space="preserve"> </w:t>
      </w:r>
      <w:r w:rsidRPr="001F2DA6">
        <w:t>This butt</w:t>
      </w:r>
      <w:r>
        <w:t>on will be enabled when all criteria have been selected, including the File Path. Clicking this button will upload the file and refresh the list of Upload</w:t>
      </w:r>
      <w:r w:rsidR="00262E5C">
        <w:t>ed</w:t>
      </w:r>
      <w:r>
        <w:t xml:space="preserve"> Files.</w:t>
      </w:r>
    </w:p>
    <w:p w14:paraId="353D1C1D" w14:textId="77777777" w:rsidR="001F2DA6" w:rsidRDefault="001F2DA6" w:rsidP="001F2DA6">
      <w:pPr>
        <w:tabs>
          <w:tab w:val="num" w:pos="810"/>
        </w:tabs>
      </w:pPr>
    </w:p>
    <w:p w14:paraId="046C41FB" w14:textId="77777777" w:rsidR="001F2DA6" w:rsidRPr="000B6DC0" w:rsidRDefault="001F2DA6" w:rsidP="000B6DC0">
      <w:pPr>
        <w:tabs>
          <w:tab w:val="num" w:pos="810"/>
        </w:tabs>
        <w:rPr>
          <w:b/>
          <w:bCs/>
          <w:i/>
          <w:iCs/>
          <w:color w:val="4F81BD" w:themeColor="accent1"/>
        </w:rPr>
      </w:pPr>
      <w:r w:rsidRPr="001F2DA6">
        <w:rPr>
          <w:rStyle w:val="IntenseEmphasis"/>
        </w:rPr>
        <w:t>Messages Section:</w:t>
      </w:r>
    </w:p>
    <w:p w14:paraId="482BEB90" w14:textId="420EB12D" w:rsidR="001F2DA6" w:rsidRDefault="001F2DA6" w:rsidP="001F2DA6">
      <w:r w:rsidRPr="001F2DA6">
        <w:t xml:space="preserve">The Messages section will populate whenever a file is uploaded. There will be a timestamp in </w:t>
      </w:r>
      <w:r w:rsidR="004514FA">
        <w:t>the user’s local time</w:t>
      </w:r>
      <w:r w:rsidRPr="001F2DA6">
        <w:t>, as well as a message indicating success or failure.</w:t>
      </w:r>
      <w:r w:rsidR="000B6DC0">
        <w:t xml:space="preserve"> Any failure will result in the entire file being rejected</w:t>
      </w:r>
      <w:r w:rsidR="00262E5C">
        <w:t xml:space="preserve"> and no data saved to the APX system</w:t>
      </w:r>
      <w:r w:rsidR="000B6DC0">
        <w:t>.</w:t>
      </w:r>
    </w:p>
    <w:p w14:paraId="57F8C1B0" w14:textId="41ECC6E2" w:rsidR="000B6DC0" w:rsidRPr="004514FA" w:rsidRDefault="000B6DC0" w:rsidP="001F2DA6">
      <w:r>
        <w:t xml:space="preserve">A success message will indicate the number of new rows </w:t>
      </w:r>
      <w:r w:rsidR="004514FA">
        <w:t>affected</w:t>
      </w:r>
      <w:r>
        <w:t>.</w:t>
      </w:r>
      <w:r w:rsidR="004514FA">
        <w:t xml:space="preserve"> This will include canceled rows and updated rows, and will reflect the number of </w:t>
      </w:r>
      <w:r w:rsidR="006946F8">
        <w:rPr>
          <w:i/>
        </w:rPr>
        <w:t>i</w:t>
      </w:r>
      <w:r w:rsidR="004514FA">
        <w:rPr>
          <w:i/>
        </w:rPr>
        <w:t>ntervals</w:t>
      </w:r>
      <w:r w:rsidR="004514FA">
        <w:t xml:space="preserve"> affected, which may include intervals of less than one hour. </w:t>
      </w:r>
      <w:r w:rsidR="006946F8">
        <w:t>The number of rows affected may not reflect he number of data rows in the file.</w:t>
      </w:r>
    </w:p>
    <w:p w14:paraId="7D2B56A0" w14:textId="77777777" w:rsidR="000B6DC0" w:rsidRDefault="000B6DC0" w:rsidP="001F2DA6">
      <w:r>
        <w:t>There are two types of validations that can cause a failure:</w:t>
      </w:r>
    </w:p>
    <w:p w14:paraId="02A7223A" w14:textId="77777777" w:rsidR="000B6DC0" w:rsidRDefault="000B6DC0" w:rsidP="00D52C6D">
      <w:pPr>
        <w:pStyle w:val="ListParagraph"/>
        <w:numPr>
          <w:ilvl w:val="0"/>
          <w:numId w:val="12"/>
        </w:numPr>
      </w:pPr>
      <w:r>
        <w:t>Format validations will cause a failure and the message that says: “</w:t>
      </w:r>
      <w:r w:rsidRPr="000B6DC0">
        <w:t>Upload for File 'temp.csv' Failed! Please verify the file format and resubmit.</w:t>
      </w:r>
      <w:r>
        <w:t>”</w:t>
      </w:r>
    </w:p>
    <w:p w14:paraId="60D8C656" w14:textId="77777777" w:rsidR="000B6DC0" w:rsidRDefault="000B6DC0" w:rsidP="00D52C6D">
      <w:pPr>
        <w:pStyle w:val="ListParagraph"/>
        <w:numPr>
          <w:ilvl w:val="0"/>
          <w:numId w:val="12"/>
        </w:numPr>
      </w:pPr>
      <w:r>
        <w:t>Content validations will check the specific columns and ensure that the values are allowed and the data can be saved. A content validation failure should results in an error message with specific information about the failed validation.</w:t>
      </w:r>
    </w:p>
    <w:p w14:paraId="773DC515" w14:textId="77777777" w:rsidR="001F2DA6" w:rsidRDefault="001F2DA6" w:rsidP="001F2DA6">
      <w:pPr>
        <w:tabs>
          <w:tab w:val="num" w:pos="810"/>
        </w:tabs>
        <w:rPr>
          <w:b/>
          <w:bCs/>
          <w:iCs/>
          <w:color w:val="4F81BD" w:themeColor="accent1"/>
        </w:rPr>
      </w:pPr>
    </w:p>
    <w:p w14:paraId="17BEA06E" w14:textId="77777777" w:rsidR="001F2DA6" w:rsidRPr="000B6DC0" w:rsidRDefault="000B6DC0" w:rsidP="001F2DA6">
      <w:pPr>
        <w:tabs>
          <w:tab w:val="num" w:pos="810"/>
        </w:tabs>
        <w:rPr>
          <w:rStyle w:val="IntenseEmphasis"/>
        </w:rPr>
      </w:pPr>
      <w:r w:rsidRPr="000B6DC0">
        <w:rPr>
          <w:rStyle w:val="IntenseEmphasis"/>
        </w:rPr>
        <w:t>Specific Content Validations:</w:t>
      </w:r>
    </w:p>
    <w:p w14:paraId="071D61B9" w14:textId="29507111" w:rsidR="000B6DC0" w:rsidRDefault="000B6DC0" w:rsidP="000B6DC0">
      <w:r>
        <w:t>There are many specific validations performed on the incoming data</w:t>
      </w:r>
      <w:r w:rsidR="00A37D5D">
        <w:t>, which may include the following, depending on the region</w:t>
      </w:r>
      <w:r>
        <w:t>:</w:t>
      </w:r>
    </w:p>
    <w:p w14:paraId="0D3AADCF" w14:textId="3374189F" w:rsidR="000B6DC0" w:rsidRPr="000B6DC0" w:rsidRDefault="00112E7E" w:rsidP="00D52C6D">
      <w:pPr>
        <w:pStyle w:val="ListParagraph"/>
        <w:numPr>
          <w:ilvl w:val="0"/>
          <w:numId w:val="12"/>
        </w:numPr>
        <w:rPr>
          <w:b/>
        </w:rPr>
      </w:pPr>
      <w:r>
        <w:rPr>
          <w:b/>
        </w:rPr>
        <w:t>No D</w:t>
      </w:r>
      <w:r w:rsidR="000B6DC0" w:rsidRPr="000B6DC0">
        <w:rPr>
          <w:b/>
        </w:rPr>
        <w:t>ata for Begin Date</w:t>
      </w:r>
      <w:r w:rsidR="000B6DC0">
        <w:rPr>
          <w:b/>
        </w:rPr>
        <w:t xml:space="preserve"> –</w:t>
      </w:r>
      <w:r w:rsidR="00A37D5D">
        <w:rPr>
          <w:b/>
        </w:rPr>
        <w:t xml:space="preserve"> </w:t>
      </w:r>
      <w:r w:rsidR="00A37D5D" w:rsidRPr="00A37D5D">
        <w:t>(CAISO/ERCOT only)</w:t>
      </w:r>
      <w:r w:rsidR="00A37D5D">
        <w:rPr>
          <w:b/>
        </w:rPr>
        <w:t xml:space="preserve"> </w:t>
      </w:r>
      <w:r w:rsidR="00032DBD" w:rsidRPr="00032DBD">
        <w:t>T</w:t>
      </w:r>
      <w:r w:rsidR="000B6DC0">
        <w:t>he file does not contain any data for the Begin Da</w:t>
      </w:r>
      <w:r>
        <w:t>te selected in the I</w:t>
      </w:r>
      <w:r w:rsidR="000B6DC0">
        <w:t>nterface.</w:t>
      </w:r>
    </w:p>
    <w:p w14:paraId="1F2A8923" w14:textId="77777777" w:rsidR="000B6DC0" w:rsidRPr="000B6DC0" w:rsidRDefault="000B6DC0" w:rsidP="00D52C6D">
      <w:pPr>
        <w:pStyle w:val="ListParagraph"/>
        <w:numPr>
          <w:ilvl w:val="0"/>
          <w:numId w:val="12"/>
        </w:numPr>
        <w:rPr>
          <w:b/>
        </w:rPr>
      </w:pPr>
      <w:r>
        <w:rPr>
          <w:b/>
        </w:rPr>
        <w:t xml:space="preserve">Bad Date – </w:t>
      </w:r>
      <w:r>
        <w:t>The format/content of the Date column is incorrect for at least one row in any section.</w:t>
      </w:r>
    </w:p>
    <w:p w14:paraId="3DDBBA43" w14:textId="77777777" w:rsidR="000B6DC0" w:rsidRPr="000B6DC0" w:rsidRDefault="000B6DC0" w:rsidP="00D52C6D">
      <w:pPr>
        <w:pStyle w:val="ListParagraph"/>
        <w:numPr>
          <w:ilvl w:val="0"/>
          <w:numId w:val="12"/>
        </w:numPr>
        <w:rPr>
          <w:b/>
        </w:rPr>
      </w:pPr>
      <w:r>
        <w:rPr>
          <w:b/>
        </w:rPr>
        <w:t xml:space="preserve">Bad Hour – </w:t>
      </w:r>
      <w:r w:rsidR="00032DBD">
        <w:t>A</w:t>
      </w:r>
      <w:r>
        <w:t xml:space="preserve"> value in the Hour column is invalid. Allowable values are 1-24 (whole numbers only) and 2x (for the Daylight Saving Time duplicate hour)</w:t>
      </w:r>
    </w:p>
    <w:p w14:paraId="31857F2C" w14:textId="77777777" w:rsidR="000B6DC0" w:rsidRPr="000B6DC0" w:rsidRDefault="000B6DC0" w:rsidP="00D52C6D">
      <w:pPr>
        <w:pStyle w:val="ListParagraph"/>
        <w:numPr>
          <w:ilvl w:val="0"/>
          <w:numId w:val="12"/>
        </w:numPr>
        <w:rPr>
          <w:b/>
        </w:rPr>
      </w:pPr>
      <w:r>
        <w:rPr>
          <w:b/>
        </w:rPr>
        <w:t xml:space="preserve">Bad Transaction Name – </w:t>
      </w:r>
      <w:r w:rsidR="00112E7E">
        <w:t>A</w:t>
      </w:r>
      <w:r>
        <w:t xml:space="preserve"> Transaction name does not match a valid transaction for the Region</w:t>
      </w:r>
      <w:r w:rsidR="00112E7E">
        <w:t xml:space="preserve"> and </w:t>
      </w:r>
      <w:proofErr w:type="spellStart"/>
      <w:r w:rsidR="00112E7E">
        <w:t>MarketStage</w:t>
      </w:r>
      <w:proofErr w:type="spellEnd"/>
      <w:r>
        <w:t>.</w:t>
      </w:r>
    </w:p>
    <w:p w14:paraId="696C84DD" w14:textId="6ABBE893" w:rsidR="000B6DC0" w:rsidRPr="00032DBD" w:rsidRDefault="000B6DC0" w:rsidP="00D52C6D">
      <w:pPr>
        <w:pStyle w:val="ListParagraph"/>
        <w:numPr>
          <w:ilvl w:val="0"/>
          <w:numId w:val="12"/>
        </w:numPr>
        <w:rPr>
          <w:b/>
        </w:rPr>
      </w:pPr>
      <w:r>
        <w:rPr>
          <w:b/>
        </w:rPr>
        <w:t xml:space="preserve">Bad Location – </w:t>
      </w:r>
      <w:r w:rsidR="00112E7E">
        <w:t>A</w:t>
      </w:r>
      <w:r>
        <w:t xml:space="preserve"> L</w:t>
      </w:r>
      <w:r w:rsidR="00112E7E">
        <w:t>ocation name</w:t>
      </w:r>
      <w:r>
        <w:t xml:space="preserve"> does not match a valid location for that Region and Transaction.</w:t>
      </w:r>
      <w:r w:rsidR="00C43C21">
        <w:t xml:space="preserve"> Note:</w:t>
      </w:r>
      <w:r>
        <w:t xml:space="preserve"> </w:t>
      </w:r>
      <w:r w:rsidR="00C43C21">
        <w:t>i</w:t>
      </w:r>
      <w:r>
        <w:t xml:space="preserve">f you believe that </w:t>
      </w:r>
      <w:r w:rsidR="00032DBD">
        <w:t>a</w:t>
      </w:r>
      <w:r>
        <w:t xml:space="preserve"> Location </w:t>
      </w:r>
      <w:r w:rsidR="00032DBD">
        <w:t>is missing from</w:t>
      </w:r>
      <w:r>
        <w:t xml:space="preserve"> the </w:t>
      </w:r>
      <w:r w:rsidR="00032DBD">
        <w:t>APX MarketSuite</w:t>
      </w:r>
      <w:r w:rsidR="00032DBD" w:rsidRPr="00D83065">
        <w:rPr>
          <w:vertAlign w:val="superscript"/>
        </w:rPr>
        <w:t>TM</w:t>
      </w:r>
      <w:r w:rsidR="00032DBD">
        <w:t>, please contact APX Operations or your account manager.</w:t>
      </w:r>
    </w:p>
    <w:p w14:paraId="0331EFE0" w14:textId="77777777" w:rsidR="00032DBD" w:rsidRPr="00032DBD" w:rsidRDefault="00032DBD" w:rsidP="00D52C6D">
      <w:pPr>
        <w:pStyle w:val="ListParagraph"/>
        <w:numPr>
          <w:ilvl w:val="0"/>
          <w:numId w:val="12"/>
        </w:numPr>
        <w:rPr>
          <w:b/>
        </w:rPr>
      </w:pPr>
      <w:r>
        <w:rPr>
          <w:b/>
        </w:rPr>
        <w:t xml:space="preserve">Bad MW – </w:t>
      </w:r>
      <w:r w:rsidRPr="00032DBD">
        <w:t>A value</w:t>
      </w:r>
      <w:r>
        <w:rPr>
          <w:b/>
        </w:rPr>
        <w:t xml:space="preserve"> </w:t>
      </w:r>
      <w:r w:rsidRPr="00032DBD">
        <w:t>in the MW column</w:t>
      </w:r>
      <w:r>
        <w:t xml:space="preserve"> is not valid for the Transaction.</w:t>
      </w:r>
    </w:p>
    <w:p w14:paraId="2DCC12D5" w14:textId="77777777" w:rsidR="00032DBD" w:rsidRPr="00032DBD" w:rsidRDefault="00032DBD" w:rsidP="00D52C6D">
      <w:pPr>
        <w:pStyle w:val="ListParagraph"/>
        <w:numPr>
          <w:ilvl w:val="0"/>
          <w:numId w:val="12"/>
        </w:numPr>
        <w:rPr>
          <w:b/>
        </w:rPr>
      </w:pPr>
      <w:r>
        <w:rPr>
          <w:b/>
        </w:rPr>
        <w:t xml:space="preserve">Bad Price – </w:t>
      </w:r>
      <w:r>
        <w:t>A value in the price column is not valid for the Transaction.</w:t>
      </w:r>
    </w:p>
    <w:p w14:paraId="08FB408A" w14:textId="20B91D1D" w:rsidR="00032DBD" w:rsidRPr="00032DBD" w:rsidRDefault="00032DBD" w:rsidP="00D52C6D">
      <w:pPr>
        <w:pStyle w:val="ListParagraph"/>
        <w:numPr>
          <w:ilvl w:val="0"/>
          <w:numId w:val="12"/>
        </w:numPr>
        <w:rPr>
          <w:b/>
        </w:rPr>
      </w:pPr>
      <w:r>
        <w:rPr>
          <w:b/>
        </w:rPr>
        <w:t xml:space="preserve">Bad Reference Code – </w:t>
      </w:r>
      <w:r>
        <w:t xml:space="preserve">A value in the </w:t>
      </w:r>
      <w:proofErr w:type="spellStart"/>
      <w:r>
        <w:t>ReferenceCode</w:t>
      </w:r>
      <w:proofErr w:type="spellEnd"/>
      <w:r>
        <w:t xml:space="preserve"> column is invalid for the Transaction. </w:t>
      </w:r>
    </w:p>
    <w:p w14:paraId="29E7995E" w14:textId="19BB21A3" w:rsidR="00032DBD" w:rsidRPr="00032DBD" w:rsidRDefault="00032DBD" w:rsidP="00D52C6D">
      <w:pPr>
        <w:pStyle w:val="ListParagraph"/>
        <w:numPr>
          <w:ilvl w:val="0"/>
          <w:numId w:val="12"/>
        </w:numPr>
        <w:rPr>
          <w:b/>
        </w:rPr>
      </w:pPr>
      <w:r>
        <w:rPr>
          <w:b/>
        </w:rPr>
        <w:t xml:space="preserve">No Reference Code When Reference Code is Required – </w:t>
      </w:r>
      <w:r>
        <w:t xml:space="preserve">A Transaction requires a value in the </w:t>
      </w:r>
      <w:proofErr w:type="spellStart"/>
      <w:r>
        <w:t>ReferenceCode</w:t>
      </w:r>
      <w:proofErr w:type="spellEnd"/>
      <w:r>
        <w:t xml:space="preserve"> column, but no value has been provided</w:t>
      </w:r>
      <w:r w:rsidR="00C43C21">
        <w:t xml:space="preserve"> </w:t>
      </w:r>
      <w:r>
        <w:t>(such as for CAISO Physical Trades).</w:t>
      </w:r>
    </w:p>
    <w:p w14:paraId="34F37D92" w14:textId="77777777" w:rsidR="00032DBD" w:rsidRPr="00032DBD" w:rsidRDefault="00032DBD" w:rsidP="00D52C6D">
      <w:pPr>
        <w:pStyle w:val="ListParagraph"/>
        <w:numPr>
          <w:ilvl w:val="0"/>
          <w:numId w:val="12"/>
        </w:numPr>
        <w:rPr>
          <w:b/>
        </w:rPr>
      </w:pPr>
      <w:r>
        <w:rPr>
          <w:b/>
        </w:rPr>
        <w:t xml:space="preserve">Bad Attribute Name – </w:t>
      </w:r>
      <w:r>
        <w:t>An attribute name in the Attribute column does not refer to a valid attribute for that Transaction.</w:t>
      </w:r>
    </w:p>
    <w:p w14:paraId="7C251C62" w14:textId="77777777" w:rsidR="00032DBD" w:rsidRPr="00032DBD" w:rsidRDefault="00032DBD" w:rsidP="00D52C6D">
      <w:pPr>
        <w:pStyle w:val="ListParagraph"/>
        <w:numPr>
          <w:ilvl w:val="0"/>
          <w:numId w:val="12"/>
        </w:numPr>
        <w:rPr>
          <w:b/>
        </w:rPr>
      </w:pPr>
      <w:r>
        <w:rPr>
          <w:b/>
        </w:rPr>
        <w:t xml:space="preserve">Bad Attribute Value – </w:t>
      </w:r>
      <w:r>
        <w:t>An attribute value in the Attribute column is not valid for that attribute and Transaction.</w:t>
      </w:r>
    </w:p>
    <w:p w14:paraId="36BECD58" w14:textId="77777777" w:rsidR="00032DBD" w:rsidRPr="00112E7E" w:rsidRDefault="00032DBD" w:rsidP="00D52C6D">
      <w:pPr>
        <w:pStyle w:val="ListParagraph"/>
        <w:numPr>
          <w:ilvl w:val="0"/>
          <w:numId w:val="12"/>
        </w:numPr>
        <w:rPr>
          <w:b/>
        </w:rPr>
      </w:pPr>
      <w:r>
        <w:rPr>
          <w:b/>
        </w:rPr>
        <w:t xml:space="preserve">Region Does Not Match Region Selected – </w:t>
      </w:r>
      <w:r>
        <w:t xml:space="preserve">The Region in the file does </w:t>
      </w:r>
      <w:r w:rsidR="00112E7E">
        <w:t>not match the Region selected in the Interface.</w:t>
      </w:r>
    </w:p>
    <w:p w14:paraId="50D8789E" w14:textId="695765AC" w:rsidR="00112E7E" w:rsidRPr="00112E7E" w:rsidRDefault="00112E7E" w:rsidP="00D52C6D">
      <w:pPr>
        <w:pStyle w:val="ListParagraph"/>
        <w:numPr>
          <w:ilvl w:val="0"/>
          <w:numId w:val="12"/>
        </w:numPr>
        <w:rPr>
          <w:b/>
        </w:rPr>
      </w:pPr>
      <w:proofErr w:type="spellStart"/>
      <w:r>
        <w:rPr>
          <w:b/>
        </w:rPr>
        <w:t>MarketParticipant</w:t>
      </w:r>
      <w:proofErr w:type="spellEnd"/>
      <w:r>
        <w:rPr>
          <w:b/>
        </w:rPr>
        <w:t xml:space="preserve"> Does Not Match Account Selected – </w:t>
      </w:r>
      <w:r w:rsidR="00A37D5D" w:rsidRPr="00A37D5D">
        <w:t>(CAISO/ERCOT only</w:t>
      </w:r>
      <w:r w:rsidR="00A37D5D">
        <w:t>, other regions allow multiple participants in the file</w:t>
      </w:r>
      <w:r w:rsidR="00A37D5D" w:rsidRPr="00A37D5D">
        <w:t>)</w:t>
      </w:r>
      <w:r w:rsidR="00A37D5D">
        <w:rPr>
          <w:b/>
        </w:rPr>
        <w:t xml:space="preserve"> </w:t>
      </w:r>
      <w:r>
        <w:t xml:space="preserve">The </w:t>
      </w:r>
      <w:proofErr w:type="spellStart"/>
      <w:r>
        <w:t>MarketParticipant</w:t>
      </w:r>
      <w:proofErr w:type="spellEnd"/>
      <w:r>
        <w:t xml:space="preserve"> in the file does not match the Account selected in the Interface.</w:t>
      </w:r>
    </w:p>
    <w:p w14:paraId="1B982276" w14:textId="789377F7" w:rsidR="00112E7E" w:rsidRPr="00112E7E" w:rsidRDefault="00112E7E" w:rsidP="00D52C6D">
      <w:pPr>
        <w:pStyle w:val="ListParagraph"/>
        <w:numPr>
          <w:ilvl w:val="0"/>
          <w:numId w:val="12"/>
        </w:numPr>
        <w:rPr>
          <w:b/>
        </w:rPr>
      </w:pPr>
      <w:r>
        <w:rPr>
          <w:b/>
        </w:rPr>
        <w:t xml:space="preserve">Market Stage Does Not Exist – </w:t>
      </w:r>
      <w:r w:rsidR="00A37D5D" w:rsidRPr="00A37D5D">
        <w:t>(CAISO/ERCOT only</w:t>
      </w:r>
      <w:r w:rsidR="00A37D5D">
        <w:t xml:space="preserve">) </w:t>
      </w:r>
      <w:r>
        <w:t xml:space="preserve">The </w:t>
      </w:r>
      <w:proofErr w:type="spellStart"/>
      <w:r>
        <w:t>MarketStage</w:t>
      </w:r>
      <w:proofErr w:type="spellEnd"/>
      <w:r>
        <w:t xml:space="preserve"> in the file is invalid for the Region.</w:t>
      </w:r>
    </w:p>
    <w:p w14:paraId="366ED346" w14:textId="77777777" w:rsidR="00112E7E" w:rsidRPr="00CE0BF0" w:rsidRDefault="00112E7E" w:rsidP="00D52C6D">
      <w:pPr>
        <w:pStyle w:val="ListParagraph"/>
        <w:numPr>
          <w:ilvl w:val="0"/>
          <w:numId w:val="12"/>
        </w:numPr>
        <w:rPr>
          <w:b/>
        </w:rPr>
      </w:pPr>
      <w:r>
        <w:rPr>
          <w:b/>
        </w:rPr>
        <w:t xml:space="preserve">Bad Parameter Name – </w:t>
      </w:r>
      <w:r>
        <w:t xml:space="preserve">A Parameter (in the </w:t>
      </w:r>
      <w:proofErr w:type="spellStart"/>
      <w:r>
        <w:t>ResourceParameter</w:t>
      </w:r>
      <w:proofErr w:type="spellEnd"/>
      <w:r>
        <w:t xml:space="preserve"> section of the file) does not match a valid parameter for the Region.</w:t>
      </w:r>
    </w:p>
    <w:p w14:paraId="30C263DB" w14:textId="73E954AC" w:rsidR="00CE0BF0" w:rsidRPr="00112E7E" w:rsidRDefault="00CE0BF0" w:rsidP="00D52C6D">
      <w:pPr>
        <w:pStyle w:val="ListParagraph"/>
        <w:numPr>
          <w:ilvl w:val="0"/>
          <w:numId w:val="12"/>
        </w:numPr>
        <w:rPr>
          <w:b/>
        </w:rPr>
      </w:pPr>
      <w:r>
        <w:rPr>
          <w:b/>
        </w:rPr>
        <w:t xml:space="preserve">File Size Exceeds Limit – </w:t>
      </w:r>
      <w:r>
        <w:t>Number of rows in the file exceeds the set limit of 1</w:t>
      </w:r>
      <w:r w:rsidR="00A37D5D">
        <w:t>5</w:t>
      </w:r>
      <w:r>
        <w:t>,000</w:t>
      </w:r>
      <w:r w:rsidR="00A37D5D">
        <w:t>-25,000 rows</w:t>
      </w:r>
      <w:r>
        <w:t>.</w:t>
      </w:r>
    </w:p>
    <w:p w14:paraId="7F670C00" w14:textId="77777777" w:rsidR="00CE0BF0" w:rsidRPr="006225CE" w:rsidRDefault="00CE0BF0" w:rsidP="00DA4AC7">
      <w:pPr>
        <w:sectPr w:rsidR="00CE0BF0" w:rsidRPr="006225CE" w:rsidSect="00493585">
          <w:footerReference w:type="default" r:id="rId21"/>
          <w:pgSz w:w="12240" w:h="15840"/>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p>
    <w:p w14:paraId="2B3D7A59" w14:textId="3B1F529B" w:rsidR="00BD7471" w:rsidRPr="00BD7471" w:rsidRDefault="00332AA1" w:rsidP="00D52C6D">
      <w:pPr>
        <w:pStyle w:val="Heading1"/>
        <w:numPr>
          <w:ilvl w:val="0"/>
          <w:numId w:val="9"/>
        </w:numPr>
      </w:pPr>
      <w:bookmarkStart w:id="6" w:name="_Toc42188266"/>
      <w:r>
        <w:lastRenderedPageBreak/>
        <w:t>CSV File Format</w:t>
      </w:r>
      <w:r w:rsidR="008B26C9">
        <w:t xml:space="preserve"> – </w:t>
      </w:r>
      <w:r w:rsidR="00A37D5D">
        <w:t xml:space="preserve">CAISO &amp; </w:t>
      </w:r>
      <w:r w:rsidR="008B26C9">
        <w:t>ERCOT</w:t>
      </w:r>
      <w:bookmarkEnd w:id="6"/>
    </w:p>
    <w:tbl>
      <w:tblPr>
        <w:tblW w:w="13240" w:type="dxa"/>
        <w:tblInd w:w="93" w:type="dxa"/>
        <w:tblLook w:val="04A0" w:firstRow="1" w:lastRow="0" w:firstColumn="1" w:lastColumn="0" w:noHBand="0" w:noVBand="1"/>
      </w:tblPr>
      <w:tblGrid>
        <w:gridCol w:w="1906"/>
        <w:gridCol w:w="1360"/>
        <w:gridCol w:w="1900"/>
        <w:gridCol w:w="1269"/>
        <w:gridCol w:w="1244"/>
        <w:gridCol w:w="1696"/>
        <w:gridCol w:w="1460"/>
        <w:gridCol w:w="1600"/>
        <w:gridCol w:w="1400"/>
      </w:tblGrid>
      <w:tr w:rsidR="00493585" w:rsidRPr="00493585" w14:paraId="2EEBA262" w14:textId="77777777" w:rsidTr="00493585">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E975"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Header</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A3CEBD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E309C1C"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9E19218"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DAE9E33"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EF7F18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8FAA50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29B0D7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15F452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7FD12BE7" w14:textId="77777777" w:rsidTr="00D10A7C">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0C1679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Version</w:t>
            </w:r>
          </w:p>
        </w:tc>
        <w:tc>
          <w:tcPr>
            <w:tcW w:w="1240" w:type="dxa"/>
            <w:tcBorders>
              <w:top w:val="nil"/>
              <w:left w:val="nil"/>
              <w:bottom w:val="single" w:sz="4" w:space="0" w:color="auto"/>
              <w:right w:val="single" w:sz="4" w:space="0" w:color="auto"/>
            </w:tcBorders>
            <w:shd w:val="clear" w:color="auto" w:fill="auto"/>
            <w:noWrap/>
            <w:vAlign w:val="bottom"/>
            <w:hideMark/>
          </w:tcPr>
          <w:p w14:paraId="36AED09C"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SourceSystem</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6B85CD95"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CreateDate</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072CAFF7"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SubmitToISO</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58673A52"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Region</w:t>
            </w:r>
          </w:p>
        </w:tc>
        <w:tc>
          <w:tcPr>
            <w:tcW w:w="1640" w:type="dxa"/>
            <w:tcBorders>
              <w:top w:val="nil"/>
              <w:left w:val="nil"/>
              <w:bottom w:val="single" w:sz="4" w:space="0" w:color="auto"/>
              <w:right w:val="single" w:sz="4" w:space="0" w:color="auto"/>
            </w:tcBorders>
            <w:shd w:val="clear" w:color="auto" w:fill="auto"/>
            <w:noWrap/>
            <w:vAlign w:val="bottom"/>
            <w:hideMark/>
          </w:tcPr>
          <w:p w14:paraId="0B354059"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MarketParticipant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4F240AB"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MarketStage</w:t>
            </w:r>
            <w:proofErr w:type="spellEnd"/>
          </w:p>
        </w:tc>
        <w:tc>
          <w:tcPr>
            <w:tcW w:w="1600" w:type="dxa"/>
            <w:tcBorders>
              <w:top w:val="nil"/>
              <w:left w:val="nil"/>
              <w:bottom w:val="single" w:sz="4" w:space="0" w:color="auto"/>
              <w:right w:val="single" w:sz="4" w:space="0" w:color="auto"/>
            </w:tcBorders>
            <w:shd w:val="clear" w:color="auto" w:fill="auto"/>
            <w:noWrap/>
            <w:vAlign w:val="bottom"/>
          </w:tcPr>
          <w:p w14:paraId="2CA7ABA6" w14:textId="77777777" w:rsidR="00493585" w:rsidRPr="00493585" w:rsidRDefault="00493585" w:rsidP="00493585">
            <w:pPr>
              <w:spacing w:before="0" w:after="0"/>
              <w:rPr>
                <w:rFonts w:ascii="Calibri" w:hAnsi="Calibri"/>
                <w:color w:val="000000"/>
                <w:szCs w:val="20"/>
              </w:rPr>
            </w:pPr>
          </w:p>
        </w:tc>
        <w:tc>
          <w:tcPr>
            <w:tcW w:w="1400" w:type="dxa"/>
            <w:tcBorders>
              <w:top w:val="nil"/>
              <w:left w:val="nil"/>
              <w:bottom w:val="single" w:sz="4" w:space="0" w:color="auto"/>
              <w:right w:val="single" w:sz="4" w:space="0" w:color="auto"/>
            </w:tcBorders>
            <w:shd w:val="clear" w:color="auto" w:fill="auto"/>
            <w:noWrap/>
            <w:vAlign w:val="bottom"/>
          </w:tcPr>
          <w:p w14:paraId="3770DCBE" w14:textId="77777777" w:rsidR="00493585" w:rsidRPr="00493585" w:rsidRDefault="00493585" w:rsidP="00493585">
            <w:pPr>
              <w:spacing w:before="0" w:after="0"/>
              <w:rPr>
                <w:rFonts w:ascii="Calibri" w:hAnsi="Calibri"/>
                <w:color w:val="000000"/>
                <w:szCs w:val="20"/>
              </w:rPr>
            </w:pPr>
          </w:p>
        </w:tc>
      </w:tr>
      <w:tr w:rsidR="00493585" w:rsidRPr="00493585" w14:paraId="10F7C9BA" w14:textId="77777777" w:rsidTr="00D10A7C">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68E36AE" w14:textId="77777777" w:rsidR="00493585" w:rsidRPr="00493585" w:rsidRDefault="00493585" w:rsidP="00493585">
            <w:pPr>
              <w:spacing w:before="0" w:after="0"/>
              <w:jc w:val="right"/>
              <w:rPr>
                <w:rFonts w:ascii="Calibri" w:hAnsi="Calibri"/>
                <w:color w:val="000000"/>
                <w:szCs w:val="20"/>
              </w:rPr>
            </w:pPr>
            <w:r w:rsidRPr="00493585">
              <w:rPr>
                <w:rFonts w:ascii="Calibri" w:hAnsi="Calibri"/>
                <w:color w:val="00000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68D46B21"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APX_Sample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381EBA7D"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2015-08-14T16:48:00</w:t>
            </w:r>
          </w:p>
        </w:tc>
        <w:tc>
          <w:tcPr>
            <w:tcW w:w="1160" w:type="dxa"/>
            <w:tcBorders>
              <w:top w:val="nil"/>
              <w:left w:val="nil"/>
              <w:bottom w:val="single" w:sz="4" w:space="0" w:color="auto"/>
              <w:right w:val="single" w:sz="4" w:space="0" w:color="auto"/>
            </w:tcBorders>
            <w:shd w:val="clear" w:color="auto" w:fill="auto"/>
            <w:noWrap/>
            <w:vAlign w:val="bottom"/>
            <w:hideMark/>
          </w:tcPr>
          <w:p w14:paraId="0DE51DA9" w14:textId="77777777" w:rsidR="00493585" w:rsidRPr="00493585" w:rsidRDefault="00493585" w:rsidP="00493585">
            <w:pPr>
              <w:spacing w:before="0" w:after="0"/>
              <w:jc w:val="center"/>
              <w:rPr>
                <w:rFonts w:ascii="Calibri" w:hAnsi="Calibri"/>
                <w:color w:val="000000"/>
                <w:szCs w:val="20"/>
              </w:rPr>
            </w:pPr>
            <w:r w:rsidRPr="00493585">
              <w:rPr>
                <w:rFonts w:ascii="Calibri" w:hAnsi="Calibri"/>
                <w:color w:val="000000"/>
                <w:szCs w:val="20"/>
              </w:rPr>
              <w:t>TRUE</w:t>
            </w:r>
          </w:p>
        </w:tc>
        <w:tc>
          <w:tcPr>
            <w:tcW w:w="1160" w:type="dxa"/>
            <w:tcBorders>
              <w:top w:val="nil"/>
              <w:left w:val="nil"/>
              <w:bottom w:val="single" w:sz="4" w:space="0" w:color="auto"/>
              <w:right w:val="single" w:sz="4" w:space="0" w:color="auto"/>
            </w:tcBorders>
            <w:shd w:val="clear" w:color="auto" w:fill="auto"/>
            <w:noWrap/>
            <w:vAlign w:val="bottom"/>
            <w:hideMark/>
          </w:tcPr>
          <w:p w14:paraId="29AFA47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MRTU</w:t>
            </w:r>
          </w:p>
        </w:tc>
        <w:tc>
          <w:tcPr>
            <w:tcW w:w="1640" w:type="dxa"/>
            <w:tcBorders>
              <w:top w:val="nil"/>
              <w:left w:val="nil"/>
              <w:bottom w:val="single" w:sz="4" w:space="0" w:color="auto"/>
              <w:right w:val="single" w:sz="4" w:space="0" w:color="auto"/>
            </w:tcBorders>
            <w:shd w:val="clear" w:color="auto" w:fill="auto"/>
            <w:noWrap/>
            <w:vAlign w:val="bottom"/>
            <w:hideMark/>
          </w:tcPr>
          <w:p w14:paraId="5245AC1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DEMO</w:t>
            </w:r>
          </w:p>
        </w:tc>
        <w:tc>
          <w:tcPr>
            <w:tcW w:w="1300" w:type="dxa"/>
            <w:tcBorders>
              <w:top w:val="nil"/>
              <w:left w:val="nil"/>
              <w:bottom w:val="single" w:sz="4" w:space="0" w:color="auto"/>
              <w:right w:val="single" w:sz="4" w:space="0" w:color="auto"/>
            </w:tcBorders>
            <w:shd w:val="clear" w:color="auto" w:fill="auto"/>
            <w:noWrap/>
            <w:vAlign w:val="bottom"/>
            <w:hideMark/>
          </w:tcPr>
          <w:p w14:paraId="55E8E5E5"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DART</w:t>
            </w:r>
          </w:p>
        </w:tc>
        <w:tc>
          <w:tcPr>
            <w:tcW w:w="1600" w:type="dxa"/>
            <w:tcBorders>
              <w:top w:val="nil"/>
              <w:left w:val="nil"/>
              <w:bottom w:val="single" w:sz="4" w:space="0" w:color="auto"/>
              <w:right w:val="single" w:sz="4" w:space="0" w:color="auto"/>
            </w:tcBorders>
            <w:shd w:val="clear" w:color="auto" w:fill="auto"/>
            <w:noWrap/>
            <w:vAlign w:val="bottom"/>
          </w:tcPr>
          <w:p w14:paraId="62C86AB7" w14:textId="77777777" w:rsidR="00493585" w:rsidRPr="00493585" w:rsidRDefault="00493585" w:rsidP="00493585">
            <w:pPr>
              <w:spacing w:before="0" w:after="0"/>
              <w:jc w:val="right"/>
              <w:rPr>
                <w:rFonts w:ascii="Calibri" w:hAnsi="Calibri"/>
                <w:color w:val="000000"/>
                <w:szCs w:val="20"/>
              </w:rPr>
            </w:pPr>
          </w:p>
        </w:tc>
        <w:tc>
          <w:tcPr>
            <w:tcW w:w="1400" w:type="dxa"/>
            <w:tcBorders>
              <w:top w:val="nil"/>
              <w:left w:val="nil"/>
              <w:bottom w:val="single" w:sz="4" w:space="0" w:color="auto"/>
              <w:right w:val="single" w:sz="4" w:space="0" w:color="auto"/>
            </w:tcBorders>
            <w:shd w:val="clear" w:color="auto" w:fill="auto"/>
            <w:noWrap/>
            <w:vAlign w:val="bottom"/>
          </w:tcPr>
          <w:p w14:paraId="3DB2D73B" w14:textId="77777777" w:rsidR="00493585" w:rsidRPr="00493585" w:rsidRDefault="00493585" w:rsidP="00493585">
            <w:pPr>
              <w:spacing w:before="0" w:after="0"/>
              <w:jc w:val="right"/>
              <w:rPr>
                <w:rFonts w:ascii="Calibri" w:hAnsi="Calibri"/>
                <w:color w:val="000000"/>
                <w:szCs w:val="20"/>
              </w:rPr>
            </w:pPr>
          </w:p>
        </w:tc>
      </w:tr>
      <w:tr w:rsidR="00493585" w:rsidRPr="00493585" w14:paraId="7050F651"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D02AF81"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BidsOffers</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3B138D8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82A4212"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835A34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CC69712"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99E35B4"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57EFBA8"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3891786"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6D58520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7BBA70F1"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D067EC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Date</w:t>
            </w:r>
          </w:p>
        </w:tc>
        <w:tc>
          <w:tcPr>
            <w:tcW w:w="1240" w:type="dxa"/>
            <w:tcBorders>
              <w:top w:val="nil"/>
              <w:left w:val="nil"/>
              <w:bottom w:val="single" w:sz="4" w:space="0" w:color="auto"/>
              <w:right w:val="single" w:sz="4" w:space="0" w:color="auto"/>
            </w:tcBorders>
            <w:shd w:val="clear" w:color="auto" w:fill="auto"/>
            <w:noWrap/>
            <w:vAlign w:val="bottom"/>
            <w:hideMark/>
          </w:tcPr>
          <w:p w14:paraId="2D3A942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Hour</w:t>
            </w:r>
          </w:p>
        </w:tc>
        <w:tc>
          <w:tcPr>
            <w:tcW w:w="1900" w:type="dxa"/>
            <w:tcBorders>
              <w:top w:val="nil"/>
              <w:left w:val="nil"/>
              <w:bottom w:val="single" w:sz="4" w:space="0" w:color="auto"/>
              <w:right w:val="single" w:sz="4" w:space="0" w:color="auto"/>
            </w:tcBorders>
            <w:shd w:val="clear" w:color="auto" w:fill="auto"/>
            <w:noWrap/>
            <w:vAlign w:val="bottom"/>
            <w:hideMark/>
          </w:tcPr>
          <w:p w14:paraId="3B525963"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Transaction</w:t>
            </w:r>
          </w:p>
        </w:tc>
        <w:tc>
          <w:tcPr>
            <w:tcW w:w="1160" w:type="dxa"/>
            <w:tcBorders>
              <w:top w:val="nil"/>
              <w:left w:val="nil"/>
              <w:bottom w:val="single" w:sz="4" w:space="0" w:color="auto"/>
              <w:right w:val="single" w:sz="4" w:space="0" w:color="auto"/>
            </w:tcBorders>
            <w:shd w:val="clear" w:color="auto" w:fill="auto"/>
            <w:noWrap/>
            <w:vAlign w:val="bottom"/>
            <w:hideMark/>
          </w:tcPr>
          <w:p w14:paraId="613BEDCD"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Location</w:t>
            </w:r>
          </w:p>
        </w:tc>
        <w:tc>
          <w:tcPr>
            <w:tcW w:w="1160" w:type="dxa"/>
            <w:tcBorders>
              <w:top w:val="nil"/>
              <w:left w:val="nil"/>
              <w:bottom w:val="single" w:sz="4" w:space="0" w:color="auto"/>
              <w:right w:val="single" w:sz="4" w:space="0" w:color="auto"/>
            </w:tcBorders>
            <w:shd w:val="clear" w:color="auto" w:fill="auto"/>
            <w:noWrap/>
            <w:vAlign w:val="bottom"/>
            <w:hideMark/>
          </w:tcPr>
          <w:p w14:paraId="531EAC36"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SinkLocation</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5AC16C2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MW</w:t>
            </w:r>
          </w:p>
        </w:tc>
        <w:tc>
          <w:tcPr>
            <w:tcW w:w="1300" w:type="dxa"/>
            <w:tcBorders>
              <w:top w:val="nil"/>
              <w:left w:val="nil"/>
              <w:bottom w:val="single" w:sz="4" w:space="0" w:color="auto"/>
              <w:right w:val="single" w:sz="4" w:space="0" w:color="auto"/>
            </w:tcBorders>
            <w:shd w:val="clear" w:color="auto" w:fill="auto"/>
            <w:noWrap/>
            <w:vAlign w:val="bottom"/>
            <w:hideMark/>
          </w:tcPr>
          <w:p w14:paraId="4960156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Price</w:t>
            </w:r>
          </w:p>
        </w:tc>
        <w:tc>
          <w:tcPr>
            <w:tcW w:w="1600" w:type="dxa"/>
            <w:tcBorders>
              <w:top w:val="nil"/>
              <w:left w:val="nil"/>
              <w:bottom w:val="single" w:sz="4" w:space="0" w:color="auto"/>
              <w:right w:val="single" w:sz="4" w:space="0" w:color="auto"/>
            </w:tcBorders>
            <w:shd w:val="clear" w:color="auto" w:fill="auto"/>
            <w:noWrap/>
            <w:vAlign w:val="bottom"/>
            <w:hideMark/>
          </w:tcPr>
          <w:p w14:paraId="0620D69A"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ReferenceCode</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4D5737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Attributes</w:t>
            </w:r>
          </w:p>
        </w:tc>
      </w:tr>
      <w:tr w:rsidR="00493585" w:rsidRPr="00493585" w14:paraId="410A4C98"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A8BC4EA" w14:textId="77777777" w:rsidR="00493585" w:rsidRPr="00493585" w:rsidRDefault="00493585" w:rsidP="00493585">
            <w:pPr>
              <w:spacing w:before="0" w:after="0"/>
              <w:rPr>
                <w:rFonts w:ascii="Calibri" w:hAnsi="Calibri"/>
                <w:color w:val="FF0000"/>
                <w:szCs w:val="20"/>
              </w:rPr>
            </w:pPr>
            <w:r w:rsidRPr="00493585">
              <w:rPr>
                <w:rFonts w:ascii="Calibri" w:hAnsi="Calibri"/>
                <w:color w:val="FF0000"/>
                <w:szCs w:val="20"/>
              </w:rPr>
              <w:t>(Data rows here)</w:t>
            </w:r>
          </w:p>
        </w:tc>
        <w:tc>
          <w:tcPr>
            <w:tcW w:w="1240" w:type="dxa"/>
            <w:tcBorders>
              <w:top w:val="nil"/>
              <w:left w:val="nil"/>
              <w:bottom w:val="single" w:sz="4" w:space="0" w:color="auto"/>
              <w:right w:val="single" w:sz="4" w:space="0" w:color="auto"/>
            </w:tcBorders>
            <w:shd w:val="clear" w:color="auto" w:fill="auto"/>
            <w:noWrap/>
            <w:vAlign w:val="bottom"/>
            <w:hideMark/>
          </w:tcPr>
          <w:p w14:paraId="1F0E061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80DA72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ED37A56"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208FB0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D920CF6"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7080AAB"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A8DF8A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33899AF4"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079487F8"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2947C6"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BilateralSchedule</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21B347A1"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5CFB703"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CACF1E4"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1C87EC9"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3B4BF63"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1EEEB1"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5B7B8D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243B0752"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25E0999C"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30EAE4"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Date</w:t>
            </w:r>
          </w:p>
        </w:tc>
        <w:tc>
          <w:tcPr>
            <w:tcW w:w="1240" w:type="dxa"/>
            <w:tcBorders>
              <w:top w:val="nil"/>
              <w:left w:val="nil"/>
              <w:bottom w:val="single" w:sz="4" w:space="0" w:color="auto"/>
              <w:right w:val="single" w:sz="4" w:space="0" w:color="auto"/>
            </w:tcBorders>
            <w:shd w:val="clear" w:color="auto" w:fill="auto"/>
            <w:noWrap/>
            <w:vAlign w:val="bottom"/>
            <w:hideMark/>
          </w:tcPr>
          <w:p w14:paraId="37B016B4"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Hour</w:t>
            </w:r>
          </w:p>
        </w:tc>
        <w:tc>
          <w:tcPr>
            <w:tcW w:w="1900" w:type="dxa"/>
            <w:tcBorders>
              <w:top w:val="nil"/>
              <w:left w:val="nil"/>
              <w:bottom w:val="single" w:sz="4" w:space="0" w:color="auto"/>
              <w:right w:val="single" w:sz="4" w:space="0" w:color="auto"/>
            </w:tcBorders>
            <w:shd w:val="clear" w:color="auto" w:fill="auto"/>
            <w:noWrap/>
            <w:vAlign w:val="bottom"/>
            <w:hideMark/>
          </w:tcPr>
          <w:p w14:paraId="7963C41D"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Transaction</w:t>
            </w:r>
          </w:p>
        </w:tc>
        <w:tc>
          <w:tcPr>
            <w:tcW w:w="1160" w:type="dxa"/>
            <w:tcBorders>
              <w:top w:val="nil"/>
              <w:left w:val="nil"/>
              <w:bottom w:val="single" w:sz="4" w:space="0" w:color="auto"/>
              <w:right w:val="single" w:sz="4" w:space="0" w:color="auto"/>
            </w:tcBorders>
            <w:shd w:val="clear" w:color="auto" w:fill="auto"/>
            <w:noWrap/>
            <w:vAlign w:val="bottom"/>
            <w:hideMark/>
          </w:tcPr>
          <w:p w14:paraId="03678CB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Location</w:t>
            </w:r>
          </w:p>
        </w:tc>
        <w:tc>
          <w:tcPr>
            <w:tcW w:w="1160" w:type="dxa"/>
            <w:tcBorders>
              <w:top w:val="nil"/>
              <w:left w:val="nil"/>
              <w:bottom w:val="single" w:sz="4" w:space="0" w:color="auto"/>
              <w:right w:val="single" w:sz="4" w:space="0" w:color="auto"/>
            </w:tcBorders>
            <w:shd w:val="clear" w:color="auto" w:fill="auto"/>
            <w:noWrap/>
            <w:vAlign w:val="bottom"/>
            <w:hideMark/>
          </w:tcPr>
          <w:p w14:paraId="368F0068"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SinkLocation</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270F7624"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CounterParty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7340D2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MW</w:t>
            </w:r>
          </w:p>
        </w:tc>
        <w:tc>
          <w:tcPr>
            <w:tcW w:w="1600" w:type="dxa"/>
            <w:tcBorders>
              <w:top w:val="nil"/>
              <w:left w:val="nil"/>
              <w:bottom w:val="single" w:sz="4" w:space="0" w:color="auto"/>
              <w:right w:val="single" w:sz="4" w:space="0" w:color="auto"/>
            </w:tcBorders>
            <w:shd w:val="clear" w:color="auto" w:fill="auto"/>
            <w:noWrap/>
            <w:vAlign w:val="bottom"/>
            <w:hideMark/>
          </w:tcPr>
          <w:p w14:paraId="42EA9034"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ReferenceCode</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BAAE359"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Attributes</w:t>
            </w:r>
          </w:p>
        </w:tc>
      </w:tr>
      <w:tr w:rsidR="00493585" w:rsidRPr="00493585" w14:paraId="2348B1C6"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471CC11" w14:textId="77777777" w:rsidR="00493585" w:rsidRPr="00493585" w:rsidRDefault="00493585" w:rsidP="00493585">
            <w:pPr>
              <w:spacing w:before="0" w:after="0"/>
              <w:rPr>
                <w:rFonts w:ascii="Calibri" w:hAnsi="Calibri"/>
                <w:color w:val="FF0000"/>
                <w:szCs w:val="20"/>
              </w:rPr>
            </w:pPr>
            <w:r w:rsidRPr="00493585">
              <w:rPr>
                <w:rFonts w:ascii="Calibri" w:hAnsi="Calibri"/>
                <w:color w:val="FF0000"/>
                <w:szCs w:val="20"/>
              </w:rPr>
              <w:t>(Data rows here)</w:t>
            </w:r>
          </w:p>
        </w:tc>
        <w:tc>
          <w:tcPr>
            <w:tcW w:w="1240" w:type="dxa"/>
            <w:tcBorders>
              <w:top w:val="nil"/>
              <w:left w:val="nil"/>
              <w:bottom w:val="single" w:sz="4" w:space="0" w:color="auto"/>
              <w:right w:val="single" w:sz="4" w:space="0" w:color="auto"/>
            </w:tcBorders>
            <w:shd w:val="clear" w:color="auto" w:fill="auto"/>
            <w:noWrap/>
            <w:vAlign w:val="bottom"/>
            <w:hideMark/>
          </w:tcPr>
          <w:p w14:paraId="0CAE6C3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A7A2AC3"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BC737D5"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4B5BAAD"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AC73F96"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DF34E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5FE8DB1"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118E831D"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44A3296D"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6D8C249"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ResourceParameters</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34A23DB1"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F257A9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BDD54D6"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50C8F5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DE4420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8C66B5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F12118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13371EBE"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2575C538"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792299"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Date</w:t>
            </w:r>
          </w:p>
        </w:tc>
        <w:tc>
          <w:tcPr>
            <w:tcW w:w="1240" w:type="dxa"/>
            <w:tcBorders>
              <w:top w:val="nil"/>
              <w:left w:val="nil"/>
              <w:bottom w:val="single" w:sz="4" w:space="0" w:color="auto"/>
              <w:right w:val="single" w:sz="4" w:space="0" w:color="auto"/>
            </w:tcBorders>
            <w:shd w:val="clear" w:color="auto" w:fill="auto"/>
            <w:noWrap/>
            <w:vAlign w:val="bottom"/>
            <w:hideMark/>
          </w:tcPr>
          <w:p w14:paraId="3C3125EB"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Hour</w:t>
            </w:r>
          </w:p>
        </w:tc>
        <w:tc>
          <w:tcPr>
            <w:tcW w:w="1900" w:type="dxa"/>
            <w:tcBorders>
              <w:top w:val="nil"/>
              <w:left w:val="nil"/>
              <w:bottom w:val="single" w:sz="4" w:space="0" w:color="auto"/>
              <w:right w:val="single" w:sz="4" w:space="0" w:color="auto"/>
            </w:tcBorders>
            <w:shd w:val="clear" w:color="auto" w:fill="auto"/>
            <w:noWrap/>
            <w:vAlign w:val="bottom"/>
            <w:hideMark/>
          </w:tcPr>
          <w:p w14:paraId="44887626"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Parameter</w:t>
            </w:r>
          </w:p>
        </w:tc>
        <w:tc>
          <w:tcPr>
            <w:tcW w:w="1160" w:type="dxa"/>
            <w:tcBorders>
              <w:top w:val="nil"/>
              <w:left w:val="nil"/>
              <w:bottom w:val="single" w:sz="4" w:space="0" w:color="auto"/>
              <w:right w:val="single" w:sz="4" w:space="0" w:color="auto"/>
            </w:tcBorders>
            <w:shd w:val="clear" w:color="auto" w:fill="auto"/>
            <w:noWrap/>
            <w:vAlign w:val="bottom"/>
            <w:hideMark/>
          </w:tcPr>
          <w:p w14:paraId="4229581C"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Location</w:t>
            </w:r>
          </w:p>
        </w:tc>
        <w:tc>
          <w:tcPr>
            <w:tcW w:w="1160" w:type="dxa"/>
            <w:tcBorders>
              <w:top w:val="nil"/>
              <w:left w:val="nil"/>
              <w:bottom w:val="single" w:sz="4" w:space="0" w:color="auto"/>
              <w:right w:val="single" w:sz="4" w:space="0" w:color="auto"/>
            </w:tcBorders>
            <w:shd w:val="clear" w:color="auto" w:fill="auto"/>
            <w:noWrap/>
            <w:vAlign w:val="bottom"/>
            <w:hideMark/>
          </w:tcPr>
          <w:p w14:paraId="47260EE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Value</w:t>
            </w:r>
          </w:p>
        </w:tc>
        <w:tc>
          <w:tcPr>
            <w:tcW w:w="1640" w:type="dxa"/>
            <w:tcBorders>
              <w:top w:val="nil"/>
              <w:left w:val="nil"/>
              <w:bottom w:val="single" w:sz="4" w:space="0" w:color="auto"/>
              <w:right w:val="single" w:sz="4" w:space="0" w:color="auto"/>
            </w:tcBorders>
            <w:shd w:val="clear" w:color="auto" w:fill="auto"/>
            <w:noWrap/>
            <w:vAlign w:val="bottom"/>
            <w:hideMark/>
          </w:tcPr>
          <w:p w14:paraId="1A158603"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TableValue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6C2E460" w14:textId="77777777" w:rsidR="00493585" w:rsidRPr="00493585" w:rsidRDefault="00493585" w:rsidP="00493585">
            <w:pPr>
              <w:spacing w:before="0" w:after="0"/>
              <w:rPr>
                <w:rFonts w:ascii="Calibri" w:hAnsi="Calibri"/>
                <w:color w:val="000000"/>
                <w:szCs w:val="20"/>
              </w:rPr>
            </w:pPr>
            <w:proofErr w:type="spellStart"/>
            <w:r w:rsidRPr="00493585">
              <w:rPr>
                <w:rFonts w:ascii="Calibri" w:hAnsi="Calibri"/>
                <w:color w:val="000000"/>
                <w:szCs w:val="20"/>
              </w:rPr>
              <w:t>ReferenceCode</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3DC0150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0CF4C6A8"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r w:rsidR="00493585" w:rsidRPr="00493585" w14:paraId="1B4E2745" w14:textId="77777777" w:rsidTr="0049358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1BB2F0" w14:textId="77777777" w:rsidR="00493585" w:rsidRPr="00493585" w:rsidRDefault="00493585" w:rsidP="00493585">
            <w:pPr>
              <w:spacing w:before="0" w:after="0"/>
              <w:rPr>
                <w:rFonts w:ascii="Calibri" w:hAnsi="Calibri"/>
                <w:color w:val="FF0000"/>
                <w:szCs w:val="20"/>
              </w:rPr>
            </w:pPr>
            <w:r w:rsidRPr="00493585">
              <w:rPr>
                <w:rFonts w:ascii="Calibri" w:hAnsi="Calibri"/>
                <w:color w:val="FF0000"/>
                <w:szCs w:val="20"/>
              </w:rPr>
              <w:t>(Data rows here)</w:t>
            </w:r>
          </w:p>
        </w:tc>
        <w:tc>
          <w:tcPr>
            <w:tcW w:w="1240" w:type="dxa"/>
            <w:tcBorders>
              <w:top w:val="nil"/>
              <w:left w:val="nil"/>
              <w:bottom w:val="single" w:sz="4" w:space="0" w:color="auto"/>
              <w:right w:val="single" w:sz="4" w:space="0" w:color="auto"/>
            </w:tcBorders>
            <w:shd w:val="clear" w:color="auto" w:fill="auto"/>
            <w:noWrap/>
            <w:vAlign w:val="bottom"/>
            <w:hideMark/>
          </w:tcPr>
          <w:p w14:paraId="6BAC6080"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FEFAFF"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6EFE314"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BE732F5"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F9ABFC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BC799A"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F920541"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14:paraId="3FE04F47" w14:textId="77777777" w:rsidR="00493585" w:rsidRPr="00493585" w:rsidRDefault="00493585" w:rsidP="00493585">
            <w:pPr>
              <w:spacing w:before="0" w:after="0"/>
              <w:rPr>
                <w:rFonts w:ascii="Calibri" w:hAnsi="Calibri"/>
                <w:color w:val="000000"/>
                <w:szCs w:val="20"/>
              </w:rPr>
            </w:pPr>
            <w:r w:rsidRPr="00493585">
              <w:rPr>
                <w:rFonts w:ascii="Calibri" w:hAnsi="Calibri"/>
                <w:color w:val="000000"/>
                <w:szCs w:val="20"/>
              </w:rPr>
              <w:t> </w:t>
            </w:r>
          </w:p>
        </w:tc>
      </w:tr>
    </w:tbl>
    <w:p w14:paraId="204538B1" w14:textId="77777777" w:rsidR="00332AA1" w:rsidRDefault="00332AA1" w:rsidP="00332AA1"/>
    <w:p w14:paraId="3C39C088" w14:textId="77777777" w:rsidR="009279DA" w:rsidRDefault="009279DA" w:rsidP="00332AA1">
      <w:r>
        <w:t>File Format Validation:</w:t>
      </w:r>
    </w:p>
    <w:p w14:paraId="7FD7B5E6" w14:textId="52B343CA" w:rsidR="009279DA" w:rsidRDefault="009279DA" w:rsidP="00D52C6D">
      <w:pPr>
        <w:pStyle w:val="ListParagraph"/>
        <w:numPr>
          <w:ilvl w:val="0"/>
          <w:numId w:val="13"/>
        </w:numPr>
      </w:pPr>
      <w:r>
        <w:t>A file must contain the “Header” section and all its columns, as well as at least ONE of the data sections (“</w:t>
      </w:r>
      <w:proofErr w:type="spellStart"/>
      <w:r w:rsidRPr="009279DA">
        <w:t>BidsOffers</w:t>
      </w:r>
      <w:proofErr w:type="spellEnd"/>
      <w:r>
        <w:t>” and/or “</w:t>
      </w:r>
      <w:proofErr w:type="spellStart"/>
      <w:r w:rsidRPr="009279DA">
        <w:t>BilateralSchedule</w:t>
      </w:r>
      <w:proofErr w:type="spellEnd"/>
      <w:r>
        <w:t>” and/or “</w:t>
      </w:r>
      <w:proofErr w:type="spellStart"/>
      <w:r w:rsidRPr="009279DA">
        <w:t>ResourceParameters</w:t>
      </w:r>
      <w:proofErr w:type="spellEnd"/>
      <w:r>
        <w:t xml:space="preserve">”) and the corresponding columns. Files without the Header and at least one data section will be rejected. </w:t>
      </w:r>
    </w:p>
    <w:p w14:paraId="6EE57108" w14:textId="423C7B04" w:rsidR="009279DA" w:rsidRDefault="009279DA" w:rsidP="00D52C6D">
      <w:pPr>
        <w:pStyle w:val="ListParagraph"/>
        <w:numPr>
          <w:ilvl w:val="0"/>
          <w:numId w:val="13"/>
        </w:numPr>
      </w:pPr>
      <w:r>
        <w:t>Files may be submitted with all three sections. The order of the sections does not matter.</w:t>
      </w:r>
    </w:p>
    <w:p w14:paraId="1A9CA1BD" w14:textId="22075B5E" w:rsidR="00233527" w:rsidRDefault="009279DA" w:rsidP="00D52C6D">
      <w:pPr>
        <w:pStyle w:val="ListParagraph"/>
        <w:numPr>
          <w:ilvl w:val="0"/>
          <w:numId w:val="13"/>
        </w:numPr>
      </w:pPr>
      <w:r>
        <w:t>A data section header and columns should not be repeated (e.g. a “</w:t>
      </w:r>
      <w:proofErr w:type="spellStart"/>
      <w:r w:rsidRPr="009279DA">
        <w:t>BidsOffers</w:t>
      </w:r>
      <w:proofErr w:type="spellEnd"/>
      <w:r>
        <w:t>” section followed by a “</w:t>
      </w:r>
      <w:proofErr w:type="spellStart"/>
      <w:r w:rsidRPr="009279DA">
        <w:t>BilateralSchedule</w:t>
      </w:r>
      <w:proofErr w:type="spellEnd"/>
      <w:r>
        <w:t>” section, followed by a second “</w:t>
      </w:r>
      <w:proofErr w:type="spellStart"/>
      <w:r w:rsidRPr="009279DA">
        <w:t>BidsOffers</w:t>
      </w:r>
      <w:proofErr w:type="spellEnd"/>
      <w:r>
        <w:t>” section should not be uploaded).</w:t>
      </w:r>
    </w:p>
    <w:p w14:paraId="05F5956C" w14:textId="77777777" w:rsidR="00233527" w:rsidRDefault="00233527" w:rsidP="00332AA1"/>
    <w:p w14:paraId="397207D5" w14:textId="77777777" w:rsidR="00233527" w:rsidRDefault="00233527" w:rsidP="00332AA1"/>
    <w:p w14:paraId="66A347AD" w14:textId="77777777" w:rsidR="00233527" w:rsidRDefault="00233527" w:rsidP="00332AA1"/>
    <w:p w14:paraId="51FC8D83" w14:textId="77777777" w:rsidR="00233527" w:rsidRDefault="00233527" w:rsidP="00332AA1"/>
    <w:p w14:paraId="60CDCC1B" w14:textId="77777777" w:rsidR="00233527" w:rsidRDefault="00233527" w:rsidP="00332AA1"/>
    <w:p w14:paraId="521C08C4" w14:textId="77777777" w:rsidR="00233527" w:rsidRDefault="00233527" w:rsidP="00332AA1"/>
    <w:p w14:paraId="188922B1" w14:textId="77777777" w:rsidR="00233527" w:rsidRDefault="00233527" w:rsidP="00332AA1"/>
    <w:p w14:paraId="6004B1D2" w14:textId="77777777" w:rsidR="00233527" w:rsidRDefault="00233527" w:rsidP="00332AA1">
      <w:pPr>
        <w:sectPr w:rsidR="00233527" w:rsidSect="00493585">
          <w:pgSz w:w="15840" w:h="12240" w:orient="landscape"/>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p>
    <w:p w14:paraId="2F26B71B" w14:textId="77777777" w:rsidR="00233527" w:rsidRDefault="00233527" w:rsidP="00233527">
      <w:pPr>
        <w:pStyle w:val="Heading3"/>
      </w:pPr>
      <w:r>
        <w:lastRenderedPageBreak/>
        <w:t>Header:</w:t>
      </w:r>
    </w:p>
    <w:tbl>
      <w:tblPr>
        <w:tblStyle w:val="TableGrid"/>
        <w:tblW w:w="10437" w:type="dxa"/>
        <w:tblInd w:w="108" w:type="dxa"/>
        <w:tblLook w:val="04A0" w:firstRow="1" w:lastRow="0" w:firstColumn="1" w:lastColumn="0" w:noHBand="0" w:noVBand="1"/>
      </w:tblPr>
      <w:tblGrid>
        <w:gridCol w:w="1991"/>
        <w:gridCol w:w="1195"/>
        <w:gridCol w:w="6171"/>
        <w:gridCol w:w="1080"/>
      </w:tblGrid>
      <w:tr w:rsidR="00233527" w:rsidRPr="00233527" w14:paraId="58818E82" w14:textId="77777777" w:rsidTr="00EF43FD">
        <w:trPr>
          <w:cnfStyle w:val="100000000000" w:firstRow="1" w:lastRow="0" w:firstColumn="0" w:lastColumn="0" w:oddVBand="0" w:evenVBand="0" w:oddHBand="0" w:evenHBand="0" w:firstRowFirstColumn="0" w:firstRowLastColumn="0" w:lastRowFirstColumn="0" w:lastRowLastColumn="0"/>
          <w:trHeight w:val="300"/>
        </w:trPr>
        <w:tc>
          <w:tcPr>
            <w:tcW w:w="1887" w:type="dxa"/>
            <w:noWrap/>
            <w:hideMark/>
          </w:tcPr>
          <w:p w14:paraId="7B4B5D46" w14:textId="77777777" w:rsidR="00233527" w:rsidRPr="00233527" w:rsidRDefault="00233527" w:rsidP="006D09CF">
            <w:pPr>
              <w:spacing w:before="0" w:after="0"/>
              <w:rPr>
                <w:rFonts w:ascii="Calibri" w:hAnsi="Calibri"/>
                <w:b/>
                <w:bCs/>
                <w:color w:val="000000"/>
                <w:sz w:val="22"/>
                <w:szCs w:val="22"/>
              </w:rPr>
            </w:pPr>
            <w:r w:rsidRPr="00233527">
              <w:rPr>
                <w:rFonts w:ascii="Calibri" w:hAnsi="Calibri"/>
                <w:b/>
                <w:bCs/>
                <w:color w:val="000000"/>
                <w:sz w:val="22"/>
                <w:szCs w:val="22"/>
              </w:rPr>
              <w:t>Column Name</w:t>
            </w:r>
          </w:p>
        </w:tc>
        <w:tc>
          <w:tcPr>
            <w:tcW w:w="1195" w:type="dxa"/>
            <w:noWrap/>
            <w:hideMark/>
          </w:tcPr>
          <w:p w14:paraId="154637CD" w14:textId="77777777" w:rsidR="00233527" w:rsidRPr="00233527" w:rsidRDefault="00233527" w:rsidP="006D09CF">
            <w:pPr>
              <w:spacing w:before="0" w:after="0"/>
              <w:rPr>
                <w:rFonts w:ascii="Calibri" w:hAnsi="Calibri"/>
                <w:b/>
                <w:bCs/>
                <w:color w:val="000000"/>
                <w:sz w:val="22"/>
                <w:szCs w:val="22"/>
              </w:rPr>
            </w:pPr>
            <w:r w:rsidRPr="00233527">
              <w:rPr>
                <w:rFonts w:ascii="Calibri" w:hAnsi="Calibri"/>
                <w:b/>
                <w:bCs/>
                <w:color w:val="000000"/>
                <w:sz w:val="22"/>
                <w:szCs w:val="22"/>
              </w:rPr>
              <w:t>Data Type</w:t>
            </w:r>
          </w:p>
        </w:tc>
        <w:tc>
          <w:tcPr>
            <w:tcW w:w="6275" w:type="dxa"/>
            <w:hideMark/>
          </w:tcPr>
          <w:p w14:paraId="41D76034" w14:textId="77777777" w:rsidR="00233527" w:rsidRPr="00233527" w:rsidRDefault="00233527" w:rsidP="006D09CF">
            <w:pPr>
              <w:spacing w:before="0" w:after="0"/>
              <w:rPr>
                <w:rFonts w:ascii="Calibri" w:hAnsi="Calibri"/>
                <w:b/>
                <w:bCs/>
                <w:color w:val="000000"/>
                <w:sz w:val="22"/>
                <w:szCs w:val="22"/>
              </w:rPr>
            </w:pPr>
            <w:r w:rsidRPr="00233527">
              <w:rPr>
                <w:rFonts w:ascii="Calibri" w:hAnsi="Calibri"/>
                <w:b/>
                <w:bCs/>
                <w:color w:val="000000"/>
                <w:sz w:val="22"/>
                <w:szCs w:val="22"/>
              </w:rPr>
              <w:t>Description</w:t>
            </w:r>
          </w:p>
        </w:tc>
        <w:tc>
          <w:tcPr>
            <w:tcW w:w="1080" w:type="dxa"/>
            <w:noWrap/>
            <w:hideMark/>
          </w:tcPr>
          <w:p w14:paraId="7E929596" w14:textId="77777777" w:rsidR="00233527" w:rsidRPr="00233527" w:rsidRDefault="00233527" w:rsidP="006D09CF">
            <w:pPr>
              <w:spacing w:before="0" w:after="0"/>
              <w:rPr>
                <w:rFonts w:ascii="Calibri" w:hAnsi="Calibri"/>
                <w:b/>
                <w:bCs/>
                <w:color w:val="000000"/>
                <w:sz w:val="22"/>
                <w:szCs w:val="22"/>
              </w:rPr>
            </w:pPr>
            <w:r w:rsidRPr="00233527">
              <w:rPr>
                <w:rFonts w:ascii="Calibri" w:hAnsi="Calibri"/>
                <w:b/>
                <w:bCs/>
                <w:color w:val="000000"/>
                <w:sz w:val="22"/>
                <w:szCs w:val="22"/>
              </w:rPr>
              <w:t>Required</w:t>
            </w:r>
          </w:p>
        </w:tc>
      </w:tr>
      <w:tr w:rsidR="00233527" w:rsidRPr="00233527" w14:paraId="1D8B7C6A" w14:textId="77777777" w:rsidTr="00EF43FD">
        <w:trPr>
          <w:trHeight w:val="315"/>
        </w:trPr>
        <w:tc>
          <w:tcPr>
            <w:tcW w:w="1887" w:type="dxa"/>
            <w:noWrap/>
            <w:hideMark/>
          </w:tcPr>
          <w:p w14:paraId="7D44E42B" w14:textId="77777777" w:rsidR="00233527" w:rsidRPr="00233527" w:rsidRDefault="00233527" w:rsidP="006D09CF">
            <w:pPr>
              <w:spacing w:before="0" w:after="0"/>
              <w:rPr>
                <w:rFonts w:ascii="Calibri" w:hAnsi="Calibri"/>
                <w:color w:val="000000"/>
                <w:sz w:val="24"/>
              </w:rPr>
            </w:pPr>
            <w:r w:rsidRPr="00233527">
              <w:rPr>
                <w:rFonts w:ascii="Calibri" w:hAnsi="Calibri"/>
                <w:color w:val="000000"/>
                <w:sz w:val="24"/>
              </w:rPr>
              <w:t>Version</w:t>
            </w:r>
          </w:p>
        </w:tc>
        <w:tc>
          <w:tcPr>
            <w:tcW w:w="1195" w:type="dxa"/>
            <w:noWrap/>
            <w:hideMark/>
          </w:tcPr>
          <w:p w14:paraId="56F248BF" w14:textId="77777777" w:rsidR="00233527" w:rsidRPr="00233527" w:rsidRDefault="00C6114F" w:rsidP="006D09CF">
            <w:pPr>
              <w:spacing w:before="0" w:after="0"/>
              <w:rPr>
                <w:rFonts w:ascii="Calibri" w:hAnsi="Calibri"/>
                <w:i/>
                <w:color w:val="000000"/>
                <w:sz w:val="22"/>
                <w:szCs w:val="22"/>
              </w:rPr>
            </w:pPr>
            <w:r>
              <w:rPr>
                <w:rFonts w:ascii="Calibri" w:hAnsi="Calibri"/>
                <w:i/>
                <w:color w:val="000000"/>
                <w:sz w:val="22"/>
                <w:szCs w:val="22"/>
              </w:rPr>
              <w:t>integer</w:t>
            </w:r>
          </w:p>
        </w:tc>
        <w:tc>
          <w:tcPr>
            <w:tcW w:w="6275" w:type="dxa"/>
            <w:hideMark/>
          </w:tcPr>
          <w:p w14:paraId="27DD9C6F"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CSV format version. "1" is the latest</w:t>
            </w:r>
          </w:p>
        </w:tc>
        <w:tc>
          <w:tcPr>
            <w:tcW w:w="1080" w:type="dxa"/>
            <w:noWrap/>
            <w:hideMark/>
          </w:tcPr>
          <w:p w14:paraId="7BC70804"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N</w:t>
            </w:r>
          </w:p>
        </w:tc>
      </w:tr>
      <w:tr w:rsidR="00233527" w:rsidRPr="00233527" w14:paraId="2D94E975" w14:textId="77777777" w:rsidTr="00EF43FD">
        <w:trPr>
          <w:cnfStyle w:val="000000010000" w:firstRow="0" w:lastRow="0" w:firstColumn="0" w:lastColumn="0" w:oddVBand="0" w:evenVBand="0" w:oddHBand="0" w:evenHBand="1" w:firstRowFirstColumn="0" w:firstRowLastColumn="0" w:lastRowFirstColumn="0" w:lastRowLastColumn="0"/>
          <w:trHeight w:val="315"/>
        </w:trPr>
        <w:tc>
          <w:tcPr>
            <w:tcW w:w="1887" w:type="dxa"/>
            <w:noWrap/>
            <w:hideMark/>
          </w:tcPr>
          <w:p w14:paraId="0B30A4D6" w14:textId="77777777" w:rsidR="00233527" w:rsidRPr="00233527" w:rsidRDefault="00233527" w:rsidP="006D09CF">
            <w:pPr>
              <w:spacing w:before="0" w:after="0"/>
              <w:rPr>
                <w:rFonts w:ascii="Calibri" w:hAnsi="Calibri"/>
                <w:color w:val="000000"/>
                <w:sz w:val="24"/>
              </w:rPr>
            </w:pPr>
            <w:proofErr w:type="spellStart"/>
            <w:r w:rsidRPr="00233527">
              <w:rPr>
                <w:rFonts w:ascii="Calibri" w:hAnsi="Calibri"/>
                <w:color w:val="000000"/>
                <w:sz w:val="24"/>
              </w:rPr>
              <w:t>SourceSystem</w:t>
            </w:r>
            <w:proofErr w:type="spellEnd"/>
          </w:p>
        </w:tc>
        <w:tc>
          <w:tcPr>
            <w:tcW w:w="1195" w:type="dxa"/>
            <w:noWrap/>
            <w:hideMark/>
          </w:tcPr>
          <w:p w14:paraId="64304D4D" w14:textId="77777777" w:rsidR="00233527" w:rsidRPr="00233527" w:rsidRDefault="00233527" w:rsidP="006D09CF">
            <w:pPr>
              <w:spacing w:before="0" w:after="0"/>
              <w:rPr>
                <w:rFonts w:ascii="Calibri" w:hAnsi="Calibri"/>
                <w:i/>
                <w:color w:val="000000"/>
                <w:sz w:val="22"/>
                <w:szCs w:val="22"/>
              </w:rPr>
            </w:pPr>
            <w:r w:rsidRPr="00233527">
              <w:rPr>
                <w:rFonts w:ascii="Calibri" w:hAnsi="Calibri"/>
                <w:i/>
                <w:color w:val="000000"/>
                <w:sz w:val="22"/>
                <w:szCs w:val="22"/>
              </w:rPr>
              <w:t>string</w:t>
            </w:r>
          </w:p>
        </w:tc>
        <w:tc>
          <w:tcPr>
            <w:tcW w:w="6275" w:type="dxa"/>
            <w:hideMark/>
          </w:tcPr>
          <w:p w14:paraId="2C127F94"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The system of origin</w:t>
            </w:r>
          </w:p>
        </w:tc>
        <w:tc>
          <w:tcPr>
            <w:tcW w:w="1080" w:type="dxa"/>
            <w:noWrap/>
            <w:hideMark/>
          </w:tcPr>
          <w:p w14:paraId="5CB52D3A"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Y</w:t>
            </w:r>
          </w:p>
        </w:tc>
      </w:tr>
      <w:tr w:rsidR="00233527" w:rsidRPr="00233527" w14:paraId="667F66C9" w14:textId="77777777" w:rsidTr="00EF43FD">
        <w:trPr>
          <w:trHeight w:val="315"/>
        </w:trPr>
        <w:tc>
          <w:tcPr>
            <w:tcW w:w="1887" w:type="dxa"/>
            <w:noWrap/>
            <w:hideMark/>
          </w:tcPr>
          <w:p w14:paraId="44CCE9BF" w14:textId="77777777" w:rsidR="00233527" w:rsidRPr="00233527" w:rsidRDefault="00233527" w:rsidP="006D09CF">
            <w:pPr>
              <w:spacing w:before="0" w:after="0"/>
              <w:rPr>
                <w:rFonts w:ascii="Calibri" w:hAnsi="Calibri"/>
                <w:color w:val="000000"/>
                <w:sz w:val="24"/>
              </w:rPr>
            </w:pPr>
            <w:proofErr w:type="spellStart"/>
            <w:r w:rsidRPr="00233527">
              <w:rPr>
                <w:rFonts w:ascii="Calibri" w:hAnsi="Calibri"/>
                <w:color w:val="000000"/>
                <w:sz w:val="24"/>
              </w:rPr>
              <w:t>CreateDate</w:t>
            </w:r>
            <w:proofErr w:type="spellEnd"/>
          </w:p>
        </w:tc>
        <w:tc>
          <w:tcPr>
            <w:tcW w:w="1195" w:type="dxa"/>
            <w:noWrap/>
            <w:hideMark/>
          </w:tcPr>
          <w:p w14:paraId="04301FBA" w14:textId="77777777" w:rsidR="00233527" w:rsidRPr="00233527" w:rsidRDefault="00233527" w:rsidP="006D09CF">
            <w:pPr>
              <w:spacing w:before="0" w:after="0"/>
              <w:rPr>
                <w:rFonts w:ascii="Calibri" w:hAnsi="Calibri"/>
                <w:i/>
                <w:color w:val="000000"/>
                <w:sz w:val="22"/>
                <w:szCs w:val="22"/>
              </w:rPr>
            </w:pPr>
            <w:r w:rsidRPr="00233527">
              <w:rPr>
                <w:rFonts w:ascii="Calibri" w:hAnsi="Calibri"/>
                <w:i/>
                <w:color w:val="000000"/>
                <w:sz w:val="22"/>
                <w:szCs w:val="22"/>
              </w:rPr>
              <w:t>Datetime</w:t>
            </w:r>
          </w:p>
        </w:tc>
        <w:tc>
          <w:tcPr>
            <w:tcW w:w="6275" w:type="dxa"/>
            <w:hideMark/>
          </w:tcPr>
          <w:p w14:paraId="453DE628" w14:textId="77777777" w:rsidR="00233527" w:rsidRPr="00233527" w:rsidRDefault="00C6114F" w:rsidP="006D09CF">
            <w:pPr>
              <w:spacing w:before="0" w:after="0"/>
              <w:rPr>
                <w:rFonts w:ascii="Calibri" w:hAnsi="Calibri"/>
                <w:color w:val="000000"/>
                <w:sz w:val="22"/>
                <w:szCs w:val="22"/>
              </w:rPr>
            </w:pPr>
            <w:r w:rsidRPr="00233527">
              <w:rPr>
                <w:rFonts w:ascii="Calibri" w:hAnsi="Calibri"/>
                <w:color w:val="000000"/>
                <w:sz w:val="22"/>
                <w:szCs w:val="22"/>
              </w:rPr>
              <w:t>D</w:t>
            </w:r>
            <w:r w:rsidR="00233527" w:rsidRPr="00233527">
              <w:rPr>
                <w:rFonts w:ascii="Calibri" w:hAnsi="Calibri"/>
                <w:color w:val="000000"/>
                <w:sz w:val="22"/>
                <w:szCs w:val="22"/>
              </w:rPr>
              <w:t>atetime</w:t>
            </w:r>
            <w:r>
              <w:rPr>
                <w:rFonts w:ascii="Calibri" w:hAnsi="Calibri"/>
                <w:color w:val="000000"/>
                <w:sz w:val="22"/>
                <w:szCs w:val="22"/>
              </w:rPr>
              <w:t xml:space="preserve"> supplied by user. Not validated.</w:t>
            </w:r>
          </w:p>
        </w:tc>
        <w:tc>
          <w:tcPr>
            <w:tcW w:w="1080" w:type="dxa"/>
            <w:noWrap/>
            <w:hideMark/>
          </w:tcPr>
          <w:p w14:paraId="72B36039"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Y</w:t>
            </w:r>
          </w:p>
        </w:tc>
      </w:tr>
      <w:tr w:rsidR="00233527" w:rsidRPr="00233527" w14:paraId="193AB653" w14:textId="77777777" w:rsidTr="00EF43FD">
        <w:trPr>
          <w:cnfStyle w:val="000000010000" w:firstRow="0" w:lastRow="0" w:firstColumn="0" w:lastColumn="0" w:oddVBand="0" w:evenVBand="0" w:oddHBand="0" w:evenHBand="1" w:firstRowFirstColumn="0" w:firstRowLastColumn="0" w:lastRowFirstColumn="0" w:lastRowLastColumn="0"/>
          <w:trHeight w:val="1200"/>
        </w:trPr>
        <w:tc>
          <w:tcPr>
            <w:tcW w:w="1887" w:type="dxa"/>
            <w:noWrap/>
            <w:hideMark/>
          </w:tcPr>
          <w:p w14:paraId="4097256E" w14:textId="77777777" w:rsidR="00233527" w:rsidRPr="00233527" w:rsidRDefault="00233527" w:rsidP="006D09CF">
            <w:pPr>
              <w:spacing w:before="0" w:after="0"/>
              <w:rPr>
                <w:rFonts w:ascii="Calibri" w:hAnsi="Calibri"/>
                <w:color w:val="000000"/>
                <w:sz w:val="24"/>
              </w:rPr>
            </w:pPr>
            <w:proofErr w:type="spellStart"/>
            <w:r w:rsidRPr="00233527">
              <w:rPr>
                <w:rFonts w:ascii="Calibri" w:hAnsi="Calibri"/>
                <w:color w:val="000000"/>
                <w:sz w:val="24"/>
              </w:rPr>
              <w:t>SubmitToISO</w:t>
            </w:r>
            <w:proofErr w:type="spellEnd"/>
          </w:p>
        </w:tc>
        <w:tc>
          <w:tcPr>
            <w:tcW w:w="1195" w:type="dxa"/>
            <w:noWrap/>
            <w:hideMark/>
          </w:tcPr>
          <w:p w14:paraId="0183C2D5" w14:textId="77777777" w:rsidR="00233527" w:rsidRPr="00233527" w:rsidRDefault="00233527" w:rsidP="006D09CF">
            <w:pPr>
              <w:spacing w:before="0" w:after="0"/>
              <w:rPr>
                <w:rFonts w:ascii="Calibri" w:hAnsi="Calibri"/>
                <w:i/>
                <w:color w:val="000000"/>
                <w:sz w:val="22"/>
                <w:szCs w:val="22"/>
              </w:rPr>
            </w:pPr>
            <w:proofErr w:type="spellStart"/>
            <w:r w:rsidRPr="00233527">
              <w:rPr>
                <w:rFonts w:ascii="Calibri" w:hAnsi="Calibri"/>
                <w:i/>
                <w:color w:val="000000"/>
                <w:sz w:val="22"/>
                <w:szCs w:val="22"/>
              </w:rPr>
              <w:t>boolean</w:t>
            </w:r>
            <w:proofErr w:type="spellEnd"/>
          </w:p>
        </w:tc>
        <w:tc>
          <w:tcPr>
            <w:tcW w:w="6275" w:type="dxa"/>
            <w:hideMark/>
          </w:tcPr>
          <w:p w14:paraId="36D61F00" w14:textId="7C29EF54"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A flag that indicates that the bids/offers should be sent automatically to the ISO. ‘False’ means that the bids/offers will need to be reviewed and submitted interactively using the APX MarketSuite</w:t>
            </w:r>
            <w:r w:rsidR="00DA4AC7">
              <w:rPr>
                <w:rFonts w:ascii="Calibri" w:hAnsi="Calibri"/>
                <w:color w:val="000000"/>
                <w:sz w:val="22"/>
                <w:szCs w:val="22"/>
              </w:rPr>
              <w:t>®</w:t>
            </w:r>
            <w:r w:rsidR="00C43C21">
              <w:rPr>
                <w:rFonts w:ascii="Calibri" w:hAnsi="Calibri"/>
                <w:color w:val="000000"/>
                <w:sz w:val="22"/>
                <w:szCs w:val="22"/>
                <w:vertAlign w:val="superscript"/>
              </w:rPr>
              <w:t xml:space="preserve"> </w:t>
            </w:r>
            <w:r w:rsidRPr="00233527">
              <w:rPr>
                <w:rFonts w:ascii="Calibri" w:hAnsi="Calibri"/>
                <w:color w:val="000000"/>
                <w:sz w:val="22"/>
                <w:szCs w:val="22"/>
              </w:rPr>
              <w:t xml:space="preserve">Checkout application. </w:t>
            </w:r>
          </w:p>
        </w:tc>
        <w:tc>
          <w:tcPr>
            <w:tcW w:w="1080" w:type="dxa"/>
            <w:noWrap/>
            <w:hideMark/>
          </w:tcPr>
          <w:p w14:paraId="4F7010A0"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Y</w:t>
            </w:r>
          </w:p>
        </w:tc>
      </w:tr>
      <w:tr w:rsidR="00233527" w:rsidRPr="00233527" w14:paraId="185C0089" w14:textId="77777777" w:rsidTr="00EF43FD">
        <w:trPr>
          <w:trHeight w:val="600"/>
        </w:trPr>
        <w:tc>
          <w:tcPr>
            <w:tcW w:w="1887" w:type="dxa"/>
            <w:noWrap/>
            <w:hideMark/>
          </w:tcPr>
          <w:p w14:paraId="7C714CB7" w14:textId="77777777" w:rsidR="00233527" w:rsidRPr="00233527" w:rsidRDefault="00233527" w:rsidP="006D09CF">
            <w:pPr>
              <w:spacing w:before="0" w:after="0"/>
              <w:rPr>
                <w:rFonts w:ascii="Calibri" w:hAnsi="Calibri"/>
                <w:color w:val="000000"/>
                <w:sz w:val="24"/>
              </w:rPr>
            </w:pPr>
            <w:r w:rsidRPr="00233527">
              <w:rPr>
                <w:rFonts w:ascii="Calibri" w:hAnsi="Calibri"/>
                <w:color w:val="000000"/>
                <w:sz w:val="24"/>
              </w:rPr>
              <w:t>Region</w:t>
            </w:r>
          </w:p>
        </w:tc>
        <w:tc>
          <w:tcPr>
            <w:tcW w:w="1195" w:type="dxa"/>
            <w:noWrap/>
            <w:hideMark/>
          </w:tcPr>
          <w:p w14:paraId="2198FC06" w14:textId="77777777" w:rsidR="00233527" w:rsidRPr="00233527" w:rsidRDefault="00233527" w:rsidP="006D09CF">
            <w:pPr>
              <w:spacing w:before="0" w:after="0"/>
              <w:rPr>
                <w:rFonts w:ascii="Calibri" w:hAnsi="Calibri"/>
                <w:i/>
                <w:color w:val="000000"/>
                <w:sz w:val="22"/>
                <w:szCs w:val="22"/>
              </w:rPr>
            </w:pPr>
            <w:r w:rsidRPr="00233527">
              <w:rPr>
                <w:rFonts w:ascii="Calibri" w:hAnsi="Calibri"/>
                <w:i/>
                <w:color w:val="000000"/>
                <w:sz w:val="22"/>
                <w:szCs w:val="22"/>
              </w:rPr>
              <w:t>string</w:t>
            </w:r>
          </w:p>
        </w:tc>
        <w:tc>
          <w:tcPr>
            <w:tcW w:w="6275" w:type="dxa"/>
            <w:hideMark/>
          </w:tcPr>
          <w:p w14:paraId="05092942"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ISO for which the transactions are being submitted</w:t>
            </w:r>
            <w:r w:rsidRPr="00233527">
              <w:rPr>
                <w:rFonts w:ascii="Calibri" w:hAnsi="Calibri"/>
                <w:color w:val="000000"/>
                <w:sz w:val="22"/>
                <w:szCs w:val="22"/>
              </w:rPr>
              <w:br/>
              <w:t>Available values: MRTU, TX, PJM, MISO, ISONE, NYISO, SPP</w:t>
            </w:r>
          </w:p>
        </w:tc>
        <w:tc>
          <w:tcPr>
            <w:tcW w:w="1080" w:type="dxa"/>
            <w:noWrap/>
            <w:hideMark/>
          </w:tcPr>
          <w:p w14:paraId="4B80697F"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Y</w:t>
            </w:r>
          </w:p>
        </w:tc>
      </w:tr>
      <w:tr w:rsidR="00233527" w:rsidRPr="00233527" w14:paraId="6545483C" w14:textId="77777777" w:rsidTr="00EF43FD">
        <w:trPr>
          <w:cnfStyle w:val="000000010000" w:firstRow="0" w:lastRow="0" w:firstColumn="0" w:lastColumn="0" w:oddVBand="0" w:evenVBand="0" w:oddHBand="0" w:evenHBand="1" w:firstRowFirstColumn="0" w:firstRowLastColumn="0" w:lastRowFirstColumn="0" w:lastRowLastColumn="0"/>
          <w:trHeight w:val="315"/>
        </w:trPr>
        <w:tc>
          <w:tcPr>
            <w:tcW w:w="1887" w:type="dxa"/>
            <w:noWrap/>
            <w:hideMark/>
          </w:tcPr>
          <w:p w14:paraId="1C8D419E" w14:textId="77777777" w:rsidR="00233527" w:rsidRPr="00233527" w:rsidRDefault="00233527" w:rsidP="006D09CF">
            <w:pPr>
              <w:spacing w:before="0" w:after="0"/>
              <w:rPr>
                <w:rFonts w:ascii="Calibri" w:hAnsi="Calibri"/>
                <w:color w:val="000000"/>
                <w:sz w:val="24"/>
              </w:rPr>
            </w:pPr>
            <w:proofErr w:type="spellStart"/>
            <w:r w:rsidRPr="00233527">
              <w:rPr>
                <w:rFonts w:ascii="Calibri" w:hAnsi="Calibri"/>
                <w:color w:val="000000"/>
                <w:sz w:val="24"/>
              </w:rPr>
              <w:t>MarketParticipant</w:t>
            </w:r>
            <w:proofErr w:type="spellEnd"/>
          </w:p>
        </w:tc>
        <w:tc>
          <w:tcPr>
            <w:tcW w:w="1195" w:type="dxa"/>
            <w:noWrap/>
            <w:hideMark/>
          </w:tcPr>
          <w:p w14:paraId="721B0690" w14:textId="77777777" w:rsidR="00233527" w:rsidRPr="00233527" w:rsidRDefault="00233527" w:rsidP="006D09CF">
            <w:pPr>
              <w:spacing w:before="0" w:after="0"/>
              <w:rPr>
                <w:rFonts w:ascii="Calibri" w:hAnsi="Calibri"/>
                <w:i/>
                <w:color w:val="000000"/>
                <w:sz w:val="22"/>
                <w:szCs w:val="22"/>
              </w:rPr>
            </w:pPr>
            <w:r w:rsidRPr="00233527">
              <w:rPr>
                <w:rFonts w:ascii="Calibri" w:hAnsi="Calibri"/>
                <w:i/>
                <w:color w:val="000000"/>
                <w:sz w:val="22"/>
                <w:szCs w:val="22"/>
              </w:rPr>
              <w:t>string</w:t>
            </w:r>
          </w:p>
        </w:tc>
        <w:tc>
          <w:tcPr>
            <w:tcW w:w="6275" w:type="dxa"/>
            <w:hideMark/>
          </w:tcPr>
          <w:p w14:paraId="11D7BD0C" w14:textId="5D7695C9"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 xml:space="preserve">The ISO </w:t>
            </w:r>
            <w:r w:rsidR="00C43C21">
              <w:rPr>
                <w:rFonts w:ascii="Calibri" w:hAnsi="Calibri"/>
                <w:color w:val="000000"/>
                <w:sz w:val="22"/>
                <w:szCs w:val="22"/>
              </w:rPr>
              <w:t xml:space="preserve">assigned </w:t>
            </w:r>
            <w:r w:rsidRPr="00233527">
              <w:rPr>
                <w:rFonts w:ascii="Calibri" w:hAnsi="Calibri"/>
                <w:color w:val="000000"/>
                <w:sz w:val="22"/>
                <w:szCs w:val="22"/>
              </w:rPr>
              <w:t>participant code</w:t>
            </w:r>
          </w:p>
        </w:tc>
        <w:tc>
          <w:tcPr>
            <w:tcW w:w="1080" w:type="dxa"/>
            <w:noWrap/>
            <w:hideMark/>
          </w:tcPr>
          <w:p w14:paraId="1C7C3D38"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Y</w:t>
            </w:r>
          </w:p>
        </w:tc>
      </w:tr>
      <w:tr w:rsidR="00233527" w:rsidRPr="00233527" w14:paraId="5A5B0F4E" w14:textId="77777777" w:rsidTr="00EF43FD">
        <w:trPr>
          <w:trHeight w:val="900"/>
        </w:trPr>
        <w:tc>
          <w:tcPr>
            <w:tcW w:w="1887" w:type="dxa"/>
            <w:noWrap/>
            <w:hideMark/>
          </w:tcPr>
          <w:p w14:paraId="2DF11D29" w14:textId="77777777" w:rsidR="00233527" w:rsidRPr="00233527" w:rsidRDefault="00233527" w:rsidP="006D09CF">
            <w:pPr>
              <w:spacing w:before="0" w:after="0"/>
              <w:rPr>
                <w:rFonts w:ascii="Calibri" w:hAnsi="Calibri"/>
                <w:color w:val="000000"/>
                <w:sz w:val="24"/>
              </w:rPr>
            </w:pPr>
            <w:proofErr w:type="spellStart"/>
            <w:r w:rsidRPr="00233527">
              <w:rPr>
                <w:rFonts w:ascii="Calibri" w:hAnsi="Calibri"/>
                <w:color w:val="000000"/>
                <w:sz w:val="24"/>
              </w:rPr>
              <w:t>MarketStage</w:t>
            </w:r>
            <w:proofErr w:type="spellEnd"/>
          </w:p>
        </w:tc>
        <w:tc>
          <w:tcPr>
            <w:tcW w:w="1195" w:type="dxa"/>
            <w:noWrap/>
            <w:hideMark/>
          </w:tcPr>
          <w:p w14:paraId="15F86EEF" w14:textId="77777777" w:rsidR="00233527" w:rsidRPr="00233527" w:rsidRDefault="00233527" w:rsidP="006D09CF">
            <w:pPr>
              <w:spacing w:before="0" w:after="0"/>
              <w:rPr>
                <w:rFonts w:ascii="Calibri" w:hAnsi="Calibri"/>
                <w:i/>
                <w:color w:val="000000"/>
                <w:sz w:val="22"/>
                <w:szCs w:val="22"/>
              </w:rPr>
            </w:pPr>
            <w:r w:rsidRPr="00233527">
              <w:rPr>
                <w:rFonts w:ascii="Calibri" w:hAnsi="Calibri"/>
                <w:i/>
                <w:color w:val="000000"/>
                <w:sz w:val="22"/>
                <w:szCs w:val="22"/>
              </w:rPr>
              <w:t>string</w:t>
            </w:r>
          </w:p>
        </w:tc>
        <w:tc>
          <w:tcPr>
            <w:tcW w:w="6275" w:type="dxa"/>
            <w:hideMark/>
          </w:tcPr>
          <w:p w14:paraId="76C493C6"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The market stage for which the transactions are being submitted. Possible values vary by region. See region-specific sections of this document</w:t>
            </w:r>
          </w:p>
        </w:tc>
        <w:tc>
          <w:tcPr>
            <w:tcW w:w="1080" w:type="dxa"/>
            <w:noWrap/>
            <w:hideMark/>
          </w:tcPr>
          <w:p w14:paraId="6E6601AC" w14:textId="77777777" w:rsidR="00233527" w:rsidRPr="00233527" w:rsidRDefault="00233527" w:rsidP="006D09CF">
            <w:pPr>
              <w:spacing w:before="0" w:after="0"/>
              <w:rPr>
                <w:rFonts w:ascii="Calibri" w:hAnsi="Calibri"/>
                <w:color w:val="000000"/>
                <w:sz w:val="22"/>
                <w:szCs w:val="22"/>
              </w:rPr>
            </w:pPr>
            <w:r w:rsidRPr="00233527">
              <w:rPr>
                <w:rFonts w:ascii="Calibri" w:hAnsi="Calibri"/>
                <w:color w:val="000000"/>
                <w:sz w:val="22"/>
                <w:szCs w:val="22"/>
              </w:rPr>
              <w:t>Y</w:t>
            </w:r>
          </w:p>
        </w:tc>
      </w:tr>
    </w:tbl>
    <w:p w14:paraId="72670BDC" w14:textId="77777777" w:rsidR="00332AA1" w:rsidRPr="00332AA1" w:rsidRDefault="00332AA1" w:rsidP="00647736">
      <w:pPr>
        <w:spacing w:line="360" w:lineRule="auto"/>
      </w:pPr>
    </w:p>
    <w:p w14:paraId="763EDFAB" w14:textId="77777777" w:rsidR="00233527" w:rsidRDefault="00233527" w:rsidP="00647736">
      <w:pPr>
        <w:pStyle w:val="Heading3"/>
        <w:spacing w:line="360" w:lineRule="auto"/>
      </w:pPr>
      <w:proofErr w:type="spellStart"/>
      <w:r>
        <w:t>BidsOffers</w:t>
      </w:r>
      <w:proofErr w:type="spellEnd"/>
      <w:r>
        <w:t>:</w:t>
      </w:r>
    </w:p>
    <w:tbl>
      <w:tblPr>
        <w:tblStyle w:val="TableGrid"/>
        <w:tblW w:w="10329" w:type="dxa"/>
        <w:tblInd w:w="108" w:type="dxa"/>
        <w:tblLook w:val="04A0" w:firstRow="1" w:lastRow="0" w:firstColumn="1" w:lastColumn="0" w:noHBand="0" w:noVBand="1"/>
      </w:tblPr>
      <w:tblGrid>
        <w:gridCol w:w="1779"/>
        <w:gridCol w:w="1165"/>
        <w:gridCol w:w="6305"/>
        <w:gridCol w:w="1080"/>
      </w:tblGrid>
      <w:tr w:rsidR="00184936" w:rsidRPr="00184936" w14:paraId="36686EDB" w14:textId="77777777" w:rsidTr="00EF43FD">
        <w:trPr>
          <w:cnfStyle w:val="100000000000" w:firstRow="1" w:lastRow="0" w:firstColumn="0" w:lastColumn="0" w:oddVBand="0" w:evenVBand="0" w:oddHBand="0" w:evenHBand="0" w:firstRowFirstColumn="0" w:firstRowLastColumn="0" w:lastRowFirstColumn="0" w:lastRowLastColumn="0"/>
          <w:trHeight w:val="300"/>
        </w:trPr>
        <w:tc>
          <w:tcPr>
            <w:tcW w:w="1779" w:type="dxa"/>
            <w:noWrap/>
            <w:hideMark/>
          </w:tcPr>
          <w:p w14:paraId="6517A0EC" w14:textId="77777777" w:rsidR="00184936" w:rsidRPr="00184936" w:rsidRDefault="00184936" w:rsidP="006D09CF">
            <w:pPr>
              <w:spacing w:before="0" w:after="0"/>
              <w:rPr>
                <w:rFonts w:ascii="Calibri" w:hAnsi="Calibri"/>
                <w:b/>
                <w:bCs/>
                <w:color w:val="000000"/>
                <w:sz w:val="22"/>
                <w:szCs w:val="22"/>
              </w:rPr>
            </w:pPr>
            <w:r w:rsidRPr="00184936">
              <w:rPr>
                <w:rFonts w:ascii="Calibri" w:hAnsi="Calibri"/>
                <w:b/>
                <w:bCs/>
                <w:color w:val="000000"/>
                <w:sz w:val="22"/>
                <w:szCs w:val="22"/>
              </w:rPr>
              <w:t>Column Name</w:t>
            </w:r>
          </w:p>
        </w:tc>
        <w:tc>
          <w:tcPr>
            <w:tcW w:w="1165" w:type="dxa"/>
            <w:noWrap/>
            <w:hideMark/>
          </w:tcPr>
          <w:p w14:paraId="56857D09" w14:textId="77777777" w:rsidR="00184936" w:rsidRPr="00184936" w:rsidRDefault="00184936" w:rsidP="006D09CF">
            <w:pPr>
              <w:spacing w:before="0" w:after="0"/>
              <w:rPr>
                <w:rFonts w:ascii="Calibri" w:hAnsi="Calibri"/>
                <w:b/>
                <w:bCs/>
                <w:color w:val="000000"/>
                <w:sz w:val="22"/>
                <w:szCs w:val="22"/>
              </w:rPr>
            </w:pPr>
            <w:r w:rsidRPr="00184936">
              <w:rPr>
                <w:rFonts w:ascii="Calibri" w:hAnsi="Calibri"/>
                <w:b/>
                <w:bCs/>
                <w:color w:val="000000"/>
                <w:sz w:val="22"/>
                <w:szCs w:val="22"/>
              </w:rPr>
              <w:t>Data Type</w:t>
            </w:r>
          </w:p>
        </w:tc>
        <w:tc>
          <w:tcPr>
            <w:tcW w:w="6305" w:type="dxa"/>
            <w:hideMark/>
          </w:tcPr>
          <w:p w14:paraId="5A1AB369" w14:textId="77777777" w:rsidR="00184936" w:rsidRPr="00184936" w:rsidRDefault="00184936" w:rsidP="006D09CF">
            <w:pPr>
              <w:spacing w:before="0" w:after="0"/>
              <w:rPr>
                <w:rFonts w:ascii="Calibri" w:hAnsi="Calibri"/>
                <w:b/>
                <w:bCs/>
                <w:color w:val="000000"/>
                <w:sz w:val="22"/>
                <w:szCs w:val="22"/>
              </w:rPr>
            </w:pPr>
            <w:r w:rsidRPr="00184936">
              <w:rPr>
                <w:rFonts w:ascii="Calibri" w:hAnsi="Calibri"/>
                <w:b/>
                <w:bCs/>
                <w:color w:val="000000"/>
                <w:sz w:val="22"/>
                <w:szCs w:val="22"/>
              </w:rPr>
              <w:t>Description</w:t>
            </w:r>
          </w:p>
        </w:tc>
        <w:tc>
          <w:tcPr>
            <w:tcW w:w="1080" w:type="dxa"/>
            <w:noWrap/>
            <w:hideMark/>
          </w:tcPr>
          <w:p w14:paraId="4D61A79F" w14:textId="77777777" w:rsidR="00184936" w:rsidRPr="00184936" w:rsidRDefault="00184936" w:rsidP="006D09CF">
            <w:pPr>
              <w:spacing w:before="0" w:after="0"/>
              <w:rPr>
                <w:rFonts w:ascii="Calibri" w:hAnsi="Calibri"/>
                <w:b/>
                <w:bCs/>
                <w:color w:val="000000"/>
                <w:sz w:val="22"/>
                <w:szCs w:val="22"/>
              </w:rPr>
            </w:pPr>
            <w:r w:rsidRPr="00184936">
              <w:rPr>
                <w:rFonts w:ascii="Calibri" w:hAnsi="Calibri"/>
                <w:b/>
                <w:bCs/>
                <w:color w:val="000000"/>
                <w:sz w:val="22"/>
                <w:szCs w:val="22"/>
              </w:rPr>
              <w:t>Required</w:t>
            </w:r>
          </w:p>
        </w:tc>
      </w:tr>
      <w:tr w:rsidR="00184936" w:rsidRPr="00184936" w14:paraId="2E56B2CA" w14:textId="77777777" w:rsidTr="00EF43FD">
        <w:trPr>
          <w:trHeight w:val="300"/>
        </w:trPr>
        <w:tc>
          <w:tcPr>
            <w:tcW w:w="1779" w:type="dxa"/>
            <w:noWrap/>
            <w:hideMark/>
          </w:tcPr>
          <w:p w14:paraId="5F719735"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Date</w:t>
            </w:r>
          </w:p>
        </w:tc>
        <w:tc>
          <w:tcPr>
            <w:tcW w:w="1165" w:type="dxa"/>
            <w:noWrap/>
            <w:hideMark/>
          </w:tcPr>
          <w:p w14:paraId="23C2A951"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date</w:t>
            </w:r>
          </w:p>
        </w:tc>
        <w:tc>
          <w:tcPr>
            <w:tcW w:w="6305" w:type="dxa"/>
            <w:hideMark/>
          </w:tcPr>
          <w:p w14:paraId="7DE652D3"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Trade date for the transaction. Example: 8/20/2015</w:t>
            </w:r>
          </w:p>
        </w:tc>
        <w:tc>
          <w:tcPr>
            <w:tcW w:w="1080" w:type="dxa"/>
            <w:noWrap/>
            <w:hideMark/>
          </w:tcPr>
          <w:p w14:paraId="08047705"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Y</w:t>
            </w:r>
          </w:p>
        </w:tc>
      </w:tr>
      <w:tr w:rsidR="00184936" w:rsidRPr="00184936" w14:paraId="658C12D3"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779" w:type="dxa"/>
            <w:noWrap/>
            <w:hideMark/>
          </w:tcPr>
          <w:p w14:paraId="4F15BD28"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Hour</w:t>
            </w:r>
          </w:p>
        </w:tc>
        <w:tc>
          <w:tcPr>
            <w:tcW w:w="1165" w:type="dxa"/>
            <w:noWrap/>
            <w:hideMark/>
          </w:tcPr>
          <w:p w14:paraId="10069634"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67BD073B" w14:textId="2880C271"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Hour of the day</w:t>
            </w:r>
            <w:r w:rsidR="00ED52B5">
              <w:rPr>
                <w:rFonts w:ascii="Calibri" w:hAnsi="Calibri"/>
                <w:color w:val="000000"/>
                <w:sz w:val="22"/>
                <w:szCs w:val="22"/>
              </w:rPr>
              <w:t>, in “Hour Ending”</w:t>
            </w:r>
            <w:r>
              <w:rPr>
                <w:rFonts w:ascii="Calibri" w:hAnsi="Calibri"/>
                <w:color w:val="000000"/>
                <w:sz w:val="22"/>
                <w:szCs w:val="22"/>
              </w:rPr>
              <w:t xml:space="preserve"> (1-24). Use “2x” for the duplicate hour on the Daylight Saving Time long day</w:t>
            </w:r>
          </w:p>
        </w:tc>
        <w:tc>
          <w:tcPr>
            <w:tcW w:w="1080" w:type="dxa"/>
            <w:noWrap/>
            <w:hideMark/>
          </w:tcPr>
          <w:p w14:paraId="59CB4111"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Y</w:t>
            </w:r>
          </w:p>
        </w:tc>
      </w:tr>
      <w:tr w:rsidR="00184936" w:rsidRPr="00184936" w14:paraId="6F32D4F7" w14:textId="77777777" w:rsidTr="00EF43FD">
        <w:trPr>
          <w:trHeight w:val="600"/>
        </w:trPr>
        <w:tc>
          <w:tcPr>
            <w:tcW w:w="1779" w:type="dxa"/>
            <w:noWrap/>
            <w:hideMark/>
          </w:tcPr>
          <w:p w14:paraId="49BB06D6"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Transaction</w:t>
            </w:r>
          </w:p>
        </w:tc>
        <w:tc>
          <w:tcPr>
            <w:tcW w:w="1165" w:type="dxa"/>
            <w:noWrap/>
            <w:hideMark/>
          </w:tcPr>
          <w:p w14:paraId="270225F2"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18768577" w14:textId="55C27F6F" w:rsidR="00184936" w:rsidRPr="00184936" w:rsidRDefault="006D09CF" w:rsidP="006D09CF">
            <w:pPr>
              <w:spacing w:before="0" w:after="0"/>
              <w:rPr>
                <w:rFonts w:ascii="Calibri" w:hAnsi="Calibri"/>
                <w:color w:val="000000"/>
                <w:sz w:val="22"/>
                <w:szCs w:val="22"/>
              </w:rPr>
            </w:pPr>
            <w:r>
              <w:rPr>
                <w:rFonts w:ascii="Calibri" w:hAnsi="Calibri"/>
                <w:color w:val="000000"/>
                <w:sz w:val="22"/>
                <w:szCs w:val="22"/>
              </w:rPr>
              <w:t>T</w:t>
            </w:r>
            <w:r w:rsidR="00184936" w:rsidRPr="00184936">
              <w:rPr>
                <w:rFonts w:ascii="Calibri" w:hAnsi="Calibri"/>
                <w:color w:val="000000"/>
                <w:sz w:val="22"/>
                <w:szCs w:val="22"/>
              </w:rPr>
              <w:t xml:space="preserve">he </w:t>
            </w:r>
            <w:r>
              <w:rPr>
                <w:rFonts w:ascii="Calibri" w:hAnsi="Calibri"/>
                <w:color w:val="000000"/>
                <w:sz w:val="22"/>
                <w:szCs w:val="22"/>
              </w:rPr>
              <w:t xml:space="preserve">type of </w:t>
            </w:r>
            <w:r w:rsidR="00184936" w:rsidRPr="00184936">
              <w:rPr>
                <w:rFonts w:ascii="Calibri" w:hAnsi="Calibri"/>
                <w:color w:val="000000"/>
                <w:sz w:val="22"/>
                <w:szCs w:val="22"/>
              </w:rPr>
              <w:t xml:space="preserve">transaction. </w:t>
            </w:r>
            <w:r w:rsidRPr="00233527">
              <w:rPr>
                <w:rFonts w:ascii="Calibri" w:hAnsi="Calibri"/>
                <w:color w:val="000000"/>
                <w:sz w:val="22"/>
                <w:szCs w:val="22"/>
              </w:rPr>
              <w:t>Possible values vary by region. See region-specific sections of this document</w:t>
            </w:r>
            <w:r>
              <w:rPr>
                <w:rFonts w:ascii="Calibri" w:hAnsi="Calibri"/>
                <w:color w:val="000000"/>
                <w:sz w:val="22"/>
                <w:szCs w:val="22"/>
              </w:rPr>
              <w:t>.</w:t>
            </w:r>
          </w:p>
        </w:tc>
        <w:tc>
          <w:tcPr>
            <w:tcW w:w="1080" w:type="dxa"/>
            <w:noWrap/>
            <w:hideMark/>
          </w:tcPr>
          <w:p w14:paraId="15EAE3D3"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Y</w:t>
            </w:r>
          </w:p>
        </w:tc>
      </w:tr>
      <w:tr w:rsidR="00184936" w:rsidRPr="00184936" w14:paraId="5F9FAFC5" w14:textId="77777777" w:rsidTr="00EF43FD">
        <w:trPr>
          <w:cnfStyle w:val="000000010000" w:firstRow="0" w:lastRow="0" w:firstColumn="0" w:lastColumn="0" w:oddVBand="0" w:evenVBand="0" w:oddHBand="0" w:evenHBand="1" w:firstRowFirstColumn="0" w:firstRowLastColumn="0" w:lastRowFirstColumn="0" w:lastRowLastColumn="0"/>
          <w:trHeight w:val="600"/>
        </w:trPr>
        <w:tc>
          <w:tcPr>
            <w:tcW w:w="1779" w:type="dxa"/>
            <w:noWrap/>
            <w:hideMark/>
          </w:tcPr>
          <w:p w14:paraId="0C20F43B"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Location</w:t>
            </w:r>
          </w:p>
        </w:tc>
        <w:tc>
          <w:tcPr>
            <w:tcW w:w="1165" w:type="dxa"/>
            <w:noWrap/>
            <w:hideMark/>
          </w:tcPr>
          <w:p w14:paraId="67462F82"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0A997149"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Name or number of the ISO location. In the case of transactions that are point-to-point, this is the source location.</w:t>
            </w:r>
          </w:p>
        </w:tc>
        <w:tc>
          <w:tcPr>
            <w:tcW w:w="1080" w:type="dxa"/>
            <w:noWrap/>
            <w:hideMark/>
          </w:tcPr>
          <w:p w14:paraId="3B9BB5F1"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Y</w:t>
            </w:r>
          </w:p>
        </w:tc>
      </w:tr>
      <w:tr w:rsidR="00184936" w:rsidRPr="00184936" w14:paraId="61AB0B57" w14:textId="77777777" w:rsidTr="00EF43FD">
        <w:trPr>
          <w:trHeight w:val="600"/>
        </w:trPr>
        <w:tc>
          <w:tcPr>
            <w:tcW w:w="1779" w:type="dxa"/>
            <w:noWrap/>
            <w:hideMark/>
          </w:tcPr>
          <w:p w14:paraId="0C2714E0" w14:textId="77777777" w:rsidR="00184936" w:rsidRPr="00184936" w:rsidRDefault="00184936" w:rsidP="006D09CF">
            <w:pPr>
              <w:spacing w:before="0" w:after="0"/>
              <w:rPr>
                <w:rFonts w:ascii="Calibri" w:hAnsi="Calibri"/>
                <w:color w:val="000000"/>
                <w:sz w:val="22"/>
                <w:szCs w:val="22"/>
              </w:rPr>
            </w:pPr>
            <w:proofErr w:type="spellStart"/>
            <w:r w:rsidRPr="00184936">
              <w:rPr>
                <w:rFonts w:ascii="Calibri" w:hAnsi="Calibri"/>
                <w:color w:val="000000"/>
                <w:sz w:val="22"/>
                <w:szCs w:val="22"/>
              </w:rPr>
              <w:t>SinkLocation</w:t>
            </w:r>
            <w:proofErr w:type="spellEnd"/>
          </w:p>
        </w:tc>
        <w:tc>
          <w:tcPr>
            <w:tcW w:w="1165" w:type="dxa"/>
            <w:noWrap/>
            <w:hideMark/>
          </w:tcPr>
          <w:p w14:paraId="525895F6"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2B7DEE3D"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Name or number of the ISO sink location. This is only used for point-to-point transactions.</w:t>
            </w:r>
          </w:p>
        </w:tc>
        <w:tc>
          <w:tcPr>
            <w:tcW w:w="1080" w:type="dxa"/>
            <w:noWrap/>
            <w:hideMark/>
          </w:tcPr>
          <w:p w14:paraId="192954E8"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N*</w:t>
            </w:r>
          </w:p>
        </w:tc>
      </w:tr>
      <w:tr w:rsidR="00184936" w:rsidRPr="00184936" w14:paraId="7AC525E7"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779" w:type="dxa"/>
            <w:noWrap/>
            <w:hideMark/>
          </w:tcPr>
          <w:p w14:paraId="79DEF83F"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MW</w:t>
            </w:r>
          </w:p>
        </w:tc>
        <w:tc>
          <w:tcPr>
            <w:tcW w:w="1165" w:type="dxa"/>
            <w:noWrap/>
            <w:hideMark/>
          </w:tcPr>
          <w:p w14:paraId="79E67B73"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decimal</w:t>
            </w:r>
          </w:p>
        </w:tc>
        <w:tc>
          <w:tcPr>
            <w:tcW w:w="6305" w:type="dxa"/>
            <w:hideMark/>
          </w:tcPr>
          <w:p w14:paraId="1A1AE0A4"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MW value</w:t>
            </w:r>
          </w:p>
        </w:tc>
        <w:tc>
          <w:tcPr>
            <w:tcW w:w="1080" w:type="dxa"/>
            <w:noWrap/>
            <w:hideMark/>
          </w:tcPr>
          <w:p w14:paraId="1428C2C8"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Y</w:t>
            </w:r>
          </w:p>
        </w:tc>
      </w:tr>
      <w:tr w:rsidR="00184936" w:rsidRPr="00184936" w14:paraId="735D2BDA" w14:textId="77777777" w:rsidTr="00EF43FD">
        <w:trPr>
          <w:trHeight w:val="584"/>
        </w:trPr>
        <w:tc>
          <w:tcPr>
            <w:tcW w:w="1779" w:type="dxa"/>
            <w:noWrap/>
            <w:hideMark/>
          </w:tcPr>
          <w:p w14:paraId="784C1869"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Price</w:t>
            </w:r>
          </w:p>
        </w:tc>
        <w:tc>
          <w:tcPr>
            <w:tcW w:w="1165" w:type="dxa"/>
            <w:noWrap/>
            <w:hideMark/>
          </w:tcPr>
          <w:p w14:paraId="1A5159FA"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decimal</w:t>
            </w:r>
          </w:p>
        </w:tc>
        <w:tc>
          <w:tcPr>
            <w:tcW w:w="6305" w:type="dxa"/>
            <w:hideMark/>
          </w:tcPr>
          <w:p w14:paraId="3DF5799A"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Price</w:t>
            </w:r>
            <w:r w:rsidR="00647736">
              <w:rPr>
                <w:rFonts w:ascii="Calibri" w:hAnsi="Calibri"/>
                <w:color w:val="000000"/>
                <w:sz w:val="22"/>
                <w:szCs w:val="22"/>
              </w:rPr>
              <w:t xml:space="preserve"> for the transaction</w:t>
            </w:r>
            <w:r w:rsidRPr="00184936">
              <w:rPr>
                <w:rFonts w:ascii="Calibri" w:hAnsi="Calibri"/>
                <w:color w:val="000000"/>
                <w:sz w:val="22"/>
                <w:szCs w:val="22"/>
              </w:rPr>
              <w:t>. If a multi-point bid curve is being submitted, the price will correspond to the MW point in the same row. Please see "</w:t>
            </w:r>
            <w:r w:rsidR="005C4339">
              <w:t>multi-point bids</w:t>
            </w:r>
            <w:r w:rsidRPr="00184936">
              <w:rPr>
                <w:rFonts w:ascii="Calibri" w:hAnsi="Calibri"/>
                <w:color w:val="000000"/>
                <w:sz w:val="22"/>
                <w:szCs w:val="22"/>
              </w:rPr>
              <w:t>" section for more information.</w:t>
            </w:r>
          </w:p>
        </w:tc>
        <w:tc>
          <w:tcPr>
            <w:tcW w:w="1080" w:type="dxa"/>
            <w:noWrap/>
            <w:hideMark/>
          </w:tcPr>
          <w:p w14:paraId="0D46E21D"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N*</w:t>
            </w:r>
          </w:p>
        </w:tc>
      </w:tr>
      <w:tr w:rsidR="00184936" w:rsidRPr="00184936" w14:paraId="3AB4BC7C" w14:textId="77777777" w:rsidTr="00EF43FD">
        <w:trPr>
          <w:cnfStyle w:val="000000010000" w:firstRow="0" w:lastRow="0" w:firstColumn="0" w:lastColumn="0" w:oddVBand="0" w:evenVBand="0" w:oddHBand="0" w:evenHBand="1" w:firstRowFirstColumn="0" w:firstRowLastColumn="0" w:lastRowFirstColumn="0" w:lastRowLastColumn="0"/>
          <w:trHeight w:val="600"/>
        </w:trPr>
        <w:tc>
          <w:tcPr>
            <w:tcW w:w="1779" w:type="dxa"/>
            <w:noWrap/>
            <w:hideMark/>
          </w:tcPr>
          <w:p w14:paraId="586848AC" w14:textId="77777777" w:rsidR="00184936" w:rsidRPr="00184936" w:rsidRDefault="00184936" w:rsidP="006D09CF">
            <w:pPr>
              <w:spacing w:before="0" w:after="0"/>
              <w:rPr>
                <w:rFonts w:ascii="Calibri" w:hAnsi="Calibri"/>
                <w:color w:val="000000"/>
                <w:sz w:val="22"/>
                <w:szCs w:val="22"/>
              </w:rPr>
            </w:pPr>
            <w:proofErr w:type="spellStart"/>
            <w:r w:rsidRPr="00184936">
              <w:rPr>
                <w:rFonts w:ascii="Calibri" w:hAnsi="Calibri"/>
                <w:color w:val="000000"/>
                <w:sz w:val="22"/>
                <w:szCs w:val="22"/>
              </w:rPr>
              <w:t>ReferenceCode</w:t>
            </w:r>
            <w:proofErr w:type="spellEnd"/>
          </w:p>
        </w:tc>
        <w:tc>
          <w:tcPr>
            <w:tcW w:w="1165" w:type="dxa"/>
            <w:noWrap/>
            <w:hideMark/>
          </w:tcPr>
          <w:p w14:paraId="33B8DFB4"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566AC179"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Identifier used in some transactions, often for transmission contract or bid name.</w:t>
            </w:r>
            <w:r w:rsidR="00647736">
              <w:rPr>
                <w:rFonts w:ascii="Calibri" w:hAnsi="Calibri"/>
                <w:color w:val="000000"/>
                <w:sz w:val="22"/>
                <w:szCs w:val="22"/>
              </w:rPr>
              <w:t xml:space="preserve"> </w:t>
            </w:r>
            <w:r w:rsidR="00647736" w:rsidRPr="00647736">
              <w:rPr>
                <w:rFonts w:ascii="Calibri" w:hAnsi="Calibri"/>
                <w:color w:val="000000"/>
                <w:sz w:val="22"/>
                <w:szCs w:val="22"/>
              </w:rPr>
              <w:t>See ISO-specific sections for more information</w:t>
            </w:r>
          </w:p>
        </w:tc>
        <w:tc>
          <w:tcPr>
            <w:tcW w:w="1080" w:type="dxa"/>
            <w:noWrap/>
            <w:hideMark/>
          </w:tcPr>
          <w:p w14:paraId="588D2AED"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N*</w:t>
            </w:r>
          </w:p>
        </w:tc>
      </w:tr>
      <w:tr w:rsidR="00184936" w:rsidRPr="00184936" w14:paraId="4159D98C" w14:textId="77777777" w:rsidTr="00EF43FD">
        <w:trPr>
          <w:trHeight w:val="1200"/>
        </w:trPr>
        <w:tc>
          <w:tcPr>
            <w:tcW w:w="1779" w:type="dxa"/>
            <w:noWrap/>
            <w:hideMark/>
          </w:tcPr>
          <w:p w14:paraId="42AFBA96"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Attributes</w:t>
            </w:r>
          </w:p>
        </w:tc>
        <w:tc>
          <w:tcPr>
            <w:tcW w:w="1165" w:type="dxa"/>
            <w:noWrap/>
            <w:hideMark/>
          </w:tcPr>
          <w:p w14:paraId="6A95E8A7" w14:textId="77777777" w:rsidR="00184936" w:rsidRPr="00184936" w:rsidRDefault="00184936" w:rsidP="006D09CF">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140B388B" w14:textId="07DFCF70"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Pipe-separated name/value pairs for attr</w:t>
            </w:r>
            <w:r w:rsidR="00647736">
              <w:rPr>
                <w:rFonts w:ascii="Calibri" w:hAnsi="Calibri"/>
                <w:color w:val="000000"/>
                <w:sz w:val="22"/>
                <w:szCs w:val="22"/>
              </w:rPr>
              <w:t>i</w:t>
            </w:r>
            <w:r w:rsidRPr="00184936">
              <w:rPr>
                <w:rFonts w:ascii="Calibri" w:hAnsi="Calibri"/>
                <w:color w:val="000000"/>
                <w:sz w:val="22"/>
                <w:szCs w:val="22"/>
              </w:rPr>
              <w:t>butes specific to the transaction being submitted. See "</w:t>
            </w:r>
            <w:proofErr w:type="spellStart"/>
            <w:r w:rsidR="005C4339">
              <w:rPr>
                <w:rFonts w:ascii="Calibri" w:hAnsi="Calibri"/>
                <w:color w:val="000000"/>
                <w:sz w:val="22"/>
                <w:szCs w:val="22"/>
              </w:rPr>
              <w:t>BidOffer</w:t>
            </w:r>
            <w:proofErr w:type="spellEnd"/>
            <w:r w:rsidR="005C4339">
              <w:rPr>
                <w:rFonts w:ascii="Calibri" w:hAnsi="Calibri"/>
                <w:color w:val="000000"/>
                <w:sz w:val="22"/>
                <w:szCs w:val="22"/>
              </w:rPr>
              <w:t xml:space="preserve"> and Trade </w:t>
            </w:r>
            <w:r w:rsidRPr="00184936">
              <w:rPr>
                <w:rFonts w:ascii="Calibri" w:hAnsi="Calibri"/>
                <w:color w:val="000000"/>
                <w:sz w:val="22"/>
                <w:szCs w:val="22"/>
              </w:rPr>
              <w:t xml:space="preserve">Attributes" section for more information. Available attributes for a transaction are listed in the </w:t>
            </w:r>
            <w:r w:rsidR="006D09CF">
              <w:rPr>
                <w:rFonts w:ascii="Calibri" w:hAnsi="Calibri"/>
                <w:color w:val="000000"/>
                <w:sz w:val="22"/>
                <w:szCs w:val="22"/>
              </w:rPr>
              <w:t>region-specific sections of this document.</w:t>
            </w:r>
          </w:p>
        </w:tc>
        <w:tc>
          <w:tcPr>
            <w:tcW w:w="1080" w:type="dxa"/>
            <w:noWrap/>
            <w:hideMark/>
          </w:tcPr>
          <w:p w14:paraId="0D84F93A" w14:textId="77777777" w:rsidR="00184936" w:rsidRPr="00184936" w:rsidRDefault="00184936" w:rsidP="006D09CF">
            <w:pPr>
              <w:spacing w:before="0" w:after="0"/>
              <w:rPr>
                <w:rFonts w:ascii="Calibri" w:hAnsi="Calibri"/>
                <w:color w:val="000000"/>
                <w:sz w:val="22"/>
                <w:szCs w:val="22"/>
              </w:rPr>
            </w:pPr>
            <w:r w:rsidRPr="00184936">
              <w:rPr>
                <w:rFonts w:ascii="Calibri" w:hAnsi="Calibri"/>
                <w:color w:val="000000"/>
                <w:sz w:val="22"/>
                <w:szCs w:val="22"/>
              </w:rPr>
              <w:t>N*</w:t>
            </w:r>
          </w:p>
        </w:tc>
      </w:tr>
    </w:tbl>
    <w:p w14:paraId="2EFBA188" w14:textId="2F0BA376" w:rsidR="00883B61" w:rsidRDefault="00883B61" w:rsidP="00883B61">
      <w:r>
        <w:t>*required for some transaction</w:t>
      </w:r>
      <w:r w:rsidR="006D09CF">
        <w:t xml:space="preserve"> types</w:t>
      </w:r>
    </w:p>
    <w:p w14:paraId="0670B7CD" w14:textId="77777777" w:rsidR="00883B61" w:rsidRDefault="00883B61" w:rsidP="00883B61"/>
    <w:p w14:paraId="2D47DB56" w14:textId="77777777" w:rsidR="00647736" w:rsidRDefault="00647736" w:rsidP="00647736">
      <w:pPr>
        <w:pStyle w:val="Heading3"/>
        <w:spacing w:line="360" w:lineRule="auto"/>
      </w:pPr>
      <w:proofErr w:type="spellStart"/>
      <w:r>
        <w:lastRenderedPageBreak/>
        <w:t>BilateralSchedule</w:t>
      </w:r>
      <w:proofErr w:type="spellEnd"/>
      <w:r>
        <w:t>:</w:t>
      </w:r>
    </w:p>
    <w:tbl>
      <w:tblPr>
        <w:tblStyle w:val="TableGrid"/>
        <w:tblW w:w="10329" w:type="dxa"/>
        <w:tblInd w:w="108" w:type="dxa"/>
        <w:tblLook w:val="04A0" w:firstRow="1" w:lastRow="0" w:firstColumn="1" w:lastColumn="0" w:noHBand="0" w:noVBand="1"/>
      </w:tblPr>
      <w:tblGrid>
        <w:gridCol w:w="1779"/>
        <w:gridCol w:w="1165"/>
        <w:gridCol w:w="6305"/>
        <w:gridCol w:w="1080"/>
      </w:tblGrid>
      <w:tr w:rsidR="00647736" w:rsidRPr="00647736" w14:paraId="6CC6B578" w14:textId="77777777" w:rsidTr="00EF43FD">
        <w:trPr>
          <w:cnfStyle w:val="100000000000" w:firstRow="1" w:lastRow="0" w:firstColumn="0" w:lastColumn="0" w:oddVBand="0" w:evenVBand="0" w:oddHBand="0" w:evenHBand="0" w:firstRowFirstColumn="0" w:firstRowLastColumn="0" w:lastRowFirstColumn="0" w:lastRowLastColumn="0"/>
          <w:trHeight w:val="300"/>
        </w:trPr>
        <w:tc>
          <w:tcPr>
            <w:tcW w:w="1779" w:type="dxa"/>
            <w:noWrap/>
            <w:hideMark/>
          </w:tcPr>
          <w:p w14:paraId="38B63DFF" w14:textId="77777777" w:rsidR="00647736" w:rsidRPr="00647736" w:rsidRDefault="00647736" w:rsidP="006D09CF">
            <w:pPr>
              <w:spacing w:before="0" w:after="0"/>
              <w:rPr>
                <w:rFonts w:ascii="Calibri" w:hAnsi="Calibri"/>
                <w:b/>
                <w:bCs/>
                <w:color w:val="000000"/>
                <w:sz w:val="22"/>
                <w:szCs w:val="22"/>
              </w:rPr>
            </w:pPr>
            <w:r w:rsidRPr="00647736">
              <w:rPr>
                <w:rFonts w:ascii="Calibri" w:hAnsi="Calibri"/>
                <w:b/>
                <w:bCs/>
                <w:color w:val="000000"/>
                <w:sz w:val="22"/>
                <w:szCs w:val="22"/>
              </w:rPr>
              <w:t>Column Name</w:t>
            </w:r>
          </w:p>
        </w:tc>
        <w:tc>
          <w:tcPr>
            <w:tcW w:w="1165" w:type="dxa"/>
            <w:noWrap/>
            <w:hideMark/>
          </w:tcPr>
          <w:p w14:paraId="42752B9D" w14:textId="77777777" w:rsidR="00647736" w:rsidRPr="00647736" w:rsidRDefault="00647736" w:rsidP="006D09CF">
            <w:pPr>
              <w:spacing w:before="0" w:after="0"/>
              <w:rPr>
                <w:rFonts w:ascii="Calibri" w:hAnsi="Calibri"/>
                <w:b/>
                <w:bCs/>
                <w:color w:val="000000"/>
                <w:sz w:val="22"/>
                <w:szCs w:val="22"/>
              </w:rPr>
            </w:pPr>
            <w:r w:rsidRPr="00647736">
              <w:rPr>
                <w:rFonts w:ascii="Calibri" w:hAnsi="Calibri"/>
                <w:b/>
                <w:bCs/>
                <w:color w:val="000000"/>
                <w:sz w:val="22"/>
                <w:szCs w:val="22"/>
              </w:rPr>
              <w:t>Data Type</w:t>
            </w:r>
          </w:p>
        </w:tc>
        <w:tc>
          <w:tcPr>
            <w:tcW w:w="6305" w:type="dxa"/>
            <w:hideMark/>
          </w:tcPr>
          <w:p w14:paraId="241706EB" w14:textId="77777777" w:rsidR="00647736" w:rsidRPr="00647736" w:rsidRDefault="00647736" w:rsidP="006D09CF">
            <w:pPr>
              <w:spacing w:before="0" w:after="0"/>
              <w:rPr>
                <w:rFonts w:ascii="Calibri" w:hAnsi="Calibri"/>
                <w:b/>
                <w:bCs/>
                <w:color w:val="000000"/>
                <w:sz w:val="22"/>
                <w:szCs w:val="22"/>
              </w:rPr>
            </w:pPr>
            <w:r w:rsidRPr="00647736">
              <w:rPr>
                <w:rFonts w:ascii="Calibri" w:hAnsi="Calibri"/>
                <w:b/>
                <w:bCs/>
                <w:color w:val="000000"/>
                <w:sz w:val="22"/>
                <w:szCs w:val="22"/>
              </w:rPr>
              <w:t>Description</w:t>
            </w:r>
          </w:p>
        </w:tc>
        <w:tc>
          <w:tcPr>
            <w:tcW w:w="1080" w:type="dxa"/>
            <w:noWrap/>
            <w:hideMark/>
          </w:tcPr>
          <w:p w14:paraId="227139E4" w14:textId="77777777" w:rsidR="00647736" w:rsidRPr="00647736" w:rsidRDefault="00647736" w:rsidP="006D09CF">
            <w:pPr>
              <w:spacing w:before="0" w:after="0"/>
              <w:rPr>
                <w:rFonts w:ascii="Calibri" w:hAnsi="Calibri"/>
                <w:b/>
                <w:bCs/>
                <w:color w:val="000000"/>
                <w:sz w:val="22"/>
                <w:szCs w:val="22"/>
              </w:rPr>
            </w:pPr>
            <w:r w:rsidRPr="00647736">
              <w:rPr>
                <w:rFonts w:ascii="Calibri" w:hAnsi="Calibri"/>
                <w:b/>
                <w:bCs/>
                <w:color w:val="000000"/>
                <w:sz w:val="22"/>
                <w:szCs w:val="22"/>
              </w:rPr>
              <w:t>Required</w:t>
            </w:r>
          </w:p>
        </w:tc>
      </w:tr>
      <w:tr w:rsidR="00647736" w:rsidRPr="00647736" w14:paraId="4F2369F5" w14:textId="77777777" w:rsidTr="00EF43FD">
        <w:trPr>
          <w:trHeight w:val="300"/>
        </w:trPr>
        <w:tc>
          <w:tcPr>
            <w:tcW w:w="1779" w:type="dxa"/>
            <w:noWrap/>
            <w:hideMark/>
          </w:tcPr>
          <w:p w14:paraId="1E2CAE0A"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Date</w:t>
            </w:r>
          </w:p>
        </w:tc>
        <w:tc>
          <w:tcPr>
            <w:tcW w:w="1165" w:type="dxa"/>
            <w:noWrap/>
            <w:hideMark/>
          </w:tcPr>
          <w:p w14:paraId="331D6969"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date</w:t>
            </w:r>
          </w:p>
        </w:tc>
        <w:tc>
          <w:tcPr>
            <w:tcW w:w="6305" w:type="dxa"/>
            <w:hideMark/>
          </w:tcPr>
          <w:p w14:paraId="0A61A854"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Trade date for the transaction. Example: 8/20/2015</w:t>
            </w:r>
          </w:p>
        </w:tc>
        <w:tc>
          <w:tcPr>
            <w:tcW w:w="1080" w:type="dxa"/>
            <w:noWrap/>
            <w:hideMark/>
          </w:tcPr>
          <w:p w14:paraId="5F83676B"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Y</w:t>
            </w:r>
          </w:p>
        </w:tc>
      </w:tr>
      <w:tr w:rsidR="00647736" w:rsidRPr="00647736" w14:paraId="346BF619"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779" w:type="dxa"/>
            <w:noWrap/>
            <w:hideMark/>
          </w:tcPr>
          <w:p w14:paraId="1CA4C009"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Hour</w:t>
            </w:r>
          </w:p>
        </w:tc>
        <w:tc>
          <w:tcPr>
            <w:tcW w:w="1165" w:type="dxa"/>
            <w:noWrap/>
            <w:hideMark/>
          </w:tcPr>
          <w:p w14:paraId="7767DF8D"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66F80C99"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Hour of the day</w:t>
            </w:r>
          </w:p>
        </w:tc>
        <w:tc>
          <w:tcPr>
            <w:tcW w:w="1080" w:type="dxa"/>
            <w:noWrap/>
            <w:hideMark/>
          </w:tcPr>
          <w:p w14:paraId="55082478"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Y</w:t>
            </w:r>
          </w:p>
        </w:tc>
      </w:tr>
      <w:tr w:rsidR="00647736" w:rsidRPr="00647736" w14:paraId="48A4BFF4" w14:textId="77777777" w:rsidTr="00EF43FD">
        <w:trPr>
          <w:trHeight w:val="600"/>
        </w:trPr>
        <w:tc>
          <w:tcPr>
            <w:tcW w:w="1779" w:type="dxa"/>
            <w:noWrap/>
            <w:hideMark/>
          </w:tcPr>
          <w:p w14:paraId="2CCCE324"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Transaction</w:t>
            </w:r>
          </w:p>
        </w:tc>
        <w:tc>
          <w:tcPr>
            <w:tcW w:w="1165" w:type="dxa"/>
            <w:noWrap/>
            <w:hideMark/>
          </w:tcPr>
          <w:p w14:paraId="4B32AF8C"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72857508" w14:textId="6C8AA15C" w:rsidR="00647736" w:rsidRPr="00647736" w:rsidRDefault="006D09CF" w:rsidP="006D09CF">
            <w:pPr>
              <w:spacing w:before="0" w:after="0"/>
              <w:rPr>
                <w:rFonts w:ascii="Calibri" w:hAnsi="Calibri"/>
                <w:color w:val="000000"/>
                <w:sz w:val="22"/>
                <w:szCs w:val="22"/>
              </w:rPr>
            </w:pPr>
            <w:r>
              <w:rPr>
                <w:rFonts w:ascii="Calibri" w:hAnsi="Calibri"/>
                <w:color w:val="000000"/>
                <w:sz w:val="22"/>
                <w:szCs w:val="22"/>
              </w:rPr>
              <w:t>T</w:t>
            </w:r>
            <w:r w:rsidRPr="00184936">
              <w:rPr>
                <w:rFonts w:ascii="Calibri" w:hAnsi="Calibri"/>
                <w:color w:val="000000"/>
                <w:sz w:val="22"/>
                <w:szCs w:val="22"/>
              </w:rPr>
              <w:t xml:space="preserve">he </w:t>
            </w:r>
            <w:r>
              <w:rPr>
                <w:rFonts w:ascii="Calibri" w:hAnsi="Calibri"/>
                <w:color w:val="000000"/>
                <w:sz w:val="22"/>
                <w:szCs w:val="22"/>
              </w:rPr>
              <w:t xml:space="preserve">type of </w:t>
            </w:r>
            <w:r w:rsidRPr="00184936">
              <w:rPr>
                <w:rFonts w:ascii="Calibri" w:hAnsi="Calibri"/>
                <w:color w:val="000000"/>
                <w:sz w:val="22"/>
                <w:szCs w:val="22"/>
              </w:rPr>
              <w:t xml:space="preserve">transaction. </w:t>
            </w:r>
            <w:r w:rsidRPr="00233527">
              <w:rPr>
                <w:rFonts w:ascii="Calibri" w:hAnsi="Calibri"/>
                <w:color w:val="000000"/>
                <w:sz w:val="22"/>
                <w:szCs w:val="22"/>
              </w:rPr>
              <w:t>Possible values vary by region. See region-specific sections of this document</w:t>
            </w:r>
            <w:r>
              <w:rPr>
                <w:rFonts w:ascii="Calibri" w:hAnsi="Calibri"/>
                <w:color w:val="000000"/>
                <w:sz w:val="22"/>
                <w:szCs w:val="22"/>
              </w:rPr>
              <w:t>.</w:t>
            </w:r>
          </w:p>
        </w:tc>
        <w:tc>
          <w:tcPr>
            <w:tcW w:w="1080" w:type="dxa"/>
            <w:noWrap/>
            <w:hideMark/>
          </w:tcPr>
          <w:p w14:paraId="04E7B8AF"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Y</w:t>
            </w:r>
          </w:p>
        </w:tc>
      </w:tr>
      <w:tr w:rsidR="00647736" w:rsidRPr="00647736" w14:paraId="0D91722B" w14:textId="77777777" w:rsidTr="00EF43FD">
        <w:trPr>
          <w:cnfStyle w:val="000000010000" w:firstRow="0" w:lastRow="0" w:firstColumn="0" w:lastColumn="0" w:oddVBand="0" w:evenVBand="0" w:oddHBand="0" w:evenHBand="1" w:firstRowFirstColumn="0" w:firstRowLastColumn="0" w:lastRowFirstColumn="0" w:lastRowLastColumn="0"/>
          <w:trHeight w:val="600"/>
        </w:trPr>
        <w:tc>
          <w:tcPr>
            <w:tcW w:w="1779" w:type="dxa"/>
            <w:noWrap/>
            <w:hideMark/>
          </w:tcPr>
          <w:p w14:paraId="7364DE30"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Location</w:t>
            </w:r>
          </w:p>
        </w:tc>
        <w:tc>
          <w:tcPr>
            <w:tcW w:w="1165" w:type="dxa"/>
            <w:noWrap/>
            <w:hideMark/>
          </w:tcPr>
          <w:p w14:paraId="7FACBC83"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20C8EF25"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Name or number of the ISO location. In the case of transactions that are point-to-point, this is the source location.</w:t>
            </w:r>
          </w:p>
        </w:tc>
        <w:tc>
          <w:tcPr>
            <w:tcW w:w="1080" w:type="dxa"/>
            <w:noWrap/>
            <w:hideMark/>
          </w:tcPr>
          <w:p w14:paraId="578B142A"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Y</w:t>
            </w:r>
          </w:p>
        </w:tc>
      </w:tr>
      <w:tr w:rsidR="00647736" w:rsidRPr="00647736" w14:paraId="367C3CD4" w14:textId="77777777" w:rsidTr="00EF43FD">
        <w:trPr>
          <w:trHeight w:val="600"/>
        </w:trPr>
        <w:tc>
          <w:tcPr>
            <w:tcW w:w="1779" w:type="dxa"/>
            <w:noWrap/>
            <w:hideMark/>
          </w:tcPr>
          <w:p w14:paraId="1FD5861C" w14:textId="77777777" w:rsidR="00647736" w:rsidRPr="00647736" w:rsidRDefault="00647736" w:rsidP="006D09CF">
            <w:pPr>
              <w:spacing w:before="0" w:after="0"/>
              <w:rPr>
                <w:rFonts w:ascii="Calibri" w:hAnsi="Calibri"/>
                <w:color w:val="000000"/>
                <w:sz w:val="22"/>
                <w:szCs w:val="22"/>
              </w:rPr>
            </w:pPr>
            <w:proofErr w:type="spellStart"/>
            <w:r w:rsidRPr="00647736">
              <w:rPr>
                <w:rFonts w:ascii="Calibri" w:hAnsi="Calibri"/>
                <w:color w:val="000000"/>
                <w:sz w:val="22"/>
                <w:szCs w:val="22"/>
              </w:rPr>
              <w:t>SinkLocation</w:t>
            </w:r>
            <w:proofErr w:type="spellEnd"/>
          </w:p>
        </w:tc>
        <w:tc>
          <w:tcPr>
            <w:tcW w:w="1165" w:type="dxa"/>
            <w:noWrap/>
            <w:hideMark/>
          </w:tcPr>
          <w:p w14:paraId="5D869346"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0ECCB9A0"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Name or number of the ISO sink location. This is only used for point-to-point transactions.</w:t>
            </w:r>
          </w:p>
        </w:tc>
        <w:tc>
          <w:tcPr>
            <w:tcW w:w="1080" w:type="dxa"/>
            <w:noWrap/>
            <w:hideMark/>
          </w:tcPr>
          <w:p w14:paraId="5EF9F6C1"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N*</w:t>
            </w:r>
          </w:p>
        </w:tc>
      </w:tr>
      <w:tr w:rsidR="00647736" w:rsidRPr="00647736" w14:paraId="412732D5"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779" w:type="dxa"/>
            <w:noWrap/>
            <w:hideMark/>
          </w:tcPr>
          <w:p w14:paraId="57366E60" w14:textId="77777777" w:rsidR="00647736" w:rsidRPr="00647736" w:rsidRDefault="00647736" w:rsidP="006D09CF">
            <w:pPr>
              <w:spacing w:before="0" w:after="0"/>
              <w:rPr>
                <w:rFonts w:ascii="Calibri" w:hAnsi="Calibri"/>
                <w:color w:val="000000"/>
                <w:sz w:val="22"/>
                <w:szCs w:val="22"/>
              </w:rPr>
            </w:pPr>
            <w:proofErr w:type="spellStart"/>
            <w:r w:rsidRPr="00647736">
              <w:rPr>
                <w:rFonts w:ascii="Calibri" w:hAnsi="Calibri"/>
                <w:color w:val="000000"/>
                <w:sz w:val="22"/>
                <w:szCs w:val="22"/>
              </w:rPr>
              <w:t>CounterParty</w:t>
            </w:r>
            <w:proofErr w:type="spellEnd"/>
          </w:p>
        </w:tc>
        <w:tc>
          <w:tcPr>
            <w:tcW w:w="1165" w:type="dxa"/>
            <w:noWrap/>
            <w:hideMark/>
          </w:tcPr>
          <w:p w14:paraId="5E353F27"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3BC492AF"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ISO code for the trade counterparty.</w:t>
            </w:r>
          </w:p>
        </w:tc>
        <w:tc>
          <w:tcPr>
            <w:tcW w:w="1080" w:type="dxa"/>
            <w:noWrap/>
            <w:hideMark/>
          </w:tcPr>
          <w:p w14:paraId="7F3C2367"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Y</w:t>
            </w:r>
          </w:p>
        </w:tc>
      </w:tr>
      <w:tr w:rsidR="00647736" w:rsidRPr="00647736" w14:paraId="3467C2B1" w14:textId="77777777" w:rsidTr="00EF43FD">
        <w:trPr>
          <w:trHeight w:val="300"/>
        </w:trPr>
        <w:tc>
          <w:tcPr>
            <w:tcW w:w="1779" w:type="dxa"/>
            <w:noWrap/>
            <w:hideMark/>
          </w:tcPr>
          <w:p w14:paraId="17D5FE82"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MW</w:t>
            </w:r>
          </w:p>
        </w:tc>
        <w:tc>
          <w:tcPr>
            <w:tcW w:w="1165" w:type="dxa"/>
            <w:noWrap/>
            <w:hideMark/>
          </w:tcPr>
          <w:p w14:paraId="07916EA3"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decimal</w:t>
            </w:r>
          </w:p>
        </w:tc>
        <w:tc>
          <w:tcPr>
            <w:tcW w:w="6305" w:type="dxa"/>
            <w:hideMark/>
          </w:tcPr>
          <w:p w14:paraId="714E1989"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MW value</w:t>
            </w:r>
          </w:p>
        </w:tc>
        <w:tc>
          <w:tcPr>
            <w:tcW w:w="1080" w:type="dxa"/>
            <w:noWrap/>
            <w:hideMark/>
          </w:tcPr>
          <w:p w14:paraId="5C36910F"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N*</w:t>
            </w:r>
          </w:p>
        </w:tc>
      </w:tr>
      <w:tr w:rsidR="00647736" w:rsidRPr="00647736" w14:paraId="142C5402" w14:textId="77777777" w:rsidTr="00EF43FD">
        <w:trPr>
          <w:cnfStyle w:val="000000010000" w:firstRow="0" w:lastRow="0" w:firstColumn="0" w:lastColumn="0" w:oddVBand="0" w:evenVBand="0" w:oddHBand="0" w:evenHBand="1" w:firstRowFirstColumn="0" w:firstRowLastColumn="0" w:lastRowFirstColumn="0" w:lastRowLastColumn="0"/>
          <w:trHeight w:val="600"/>
        </w:trPr>
        <w:tc>
          <w:tcPr>
            <w:tcW w:w="1779" w:type="dxa"/>
            <w:noWrap/>
            <w:hideMark/>
          </w:tcPr>
          <w:p w14:paraId="0BA4DCC4" w14:textId="77777777" w:rsidR="00647736" w:rsidRPr="00647736" w:rsidRDefault="00647736" w:rsidP="006D09CF">
            <w:pPr>
              <w:spacing w:before="0" w:after="0"/>
              <w:rPr>
                <w:rFonts w:ascii="Calibri" w:hAnsi="Calibri"/>
                <w:color w:val="000000"/>
                <w:sz w:val="22"/>
                <w:szCs w:val="22"/>
              </w:rPr>
            </w:pPr>
            <w:proofErr w:type="spellStart"/>
            <w:r w:rsidRPr="00647736">
              <w:rPr>
                <w:rFonts w:ascii="Calibri" w:hAnsi="Calibri"/>
                <w:color w:val="000000"/>
                <w:sz w:val="22"/>
                <w:szCs w:val="22"/>
              </w:rPr>
              <w:t>ReferenceCode</w:t>
            </w:r>
            <w:proofErr w:type="spellEnd"/>
          </w:p>
        </w:tc>
        <w:tc>
          <w:tcPr>
            <w:tcW w:w="1165" w:type="dxa"/>
            <w:noWrap/>
            <w:hideMark/>
          </w:tcPr>
          <w:p w14:paraId="4EB60439"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37CCE150" w14:textId="19F32D59" w:rsidR="00647736" w:rsidRPr="00647736" w:rsidRDefault="00647736" w:rsidP="00F16A9E">
            <w:pPr>
              <w:spacing w:before="0" w:after="0"/>
              <w:rPr>
                <w:rFonts w:ascii="Calibri" w:hAnsi="Calibri"/>
                <w:color w:val="000000"/>
                <w:sz w:val="22"/>
                <w:szCs w:val="22"/>
              </w:rPr>
            </w:pPr>
            <w:r w:rsidRPr="00647736">
              <w:rPr>
                <w:rFonts w:ascii="Calibri" w:hAnsi="Calibri"/>
                <w:color w:val="000000"/>
                <w:sz w:val="22"/>
                <w:szCs w:val="22"/>
              </w:rPr>
              <w:t xml:space="preserve">Identifier used in some trades, such as for the ISO contract code or Trade Name. See </w:t>
            </w:r>
            <w:r w:rsidR="006D09CF">
              <w:rPr>
                <w:rFonts w:ascii="Calibri" w:hAnsi="Calibri"/>
                <w:color w:val="000000"/>
                <w:sz w:val="22"/>
                <w:szCs w:val="22"/>
              </w:rPr>
              <w:t>region-specific</w:t>
            </w:r>
            <w:r w:rsidRPr="00647736">
              <w:rPr>
                <w:rFonts w:ascii="Calibri" w:hAnsi="Calibri"/>
                <w:color w:val="000000"/>
                <w:sz w:val="22"/>
                <w:szCs w:val="22"/>
              </w:rPr>
              <w:t xml:space="preserve"> sections</w:t>
            </w:r>
            <w:r w:rsidR="006D09CF">
              <w:rPr>
                <w:rFonts w:ascii="Calibri" w:hAnsi="Calibri"/>
                <w:color w:val="000000"/>
                <w:sz w:val="22"/>
                <w:szCs w:val="22"/>
              </w:rPr>
              <w:t xml:space="preserve"> of this document</w:t>
            </w:r>
          </w:p>
        </w:tc>
        <w:tc>
          <w:tcPr>
            <w:tcW w:w="1080" w:type="dxa"/>
            <w:noWrap/>
            <w:hideMark/>
          </w:tcPr>
          <w:p w14:paraId="49EC9566"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N*</w:t>
            </w:r>
          </w:p>
        </w:tc>
      </w:tr>
      <w:tr w:rsidR="00647736" w:rsidRPr="00647736" w14:paraId="24BB2CE5" w14:textId="77777777" w:rsidTr="00EF43FD">
        <w:trPr>
          <w:trHeight w:val="1200"/>
        </w:trPr>
        <w:tc>
          <w:tcPr>
            <w:tcW w:w="1779" w:type="dxa"/>
            <w:noWrap/>
            <w:hideMark/>
          </w:tcPr>
          <w:p w14:paraId="039F7E10"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Attributes</w:t>
            </w:r>
          </w:p>
        </w:tc>
        <w:tc>
          <w:tcPr>
            <w:tcW w:w="1165" w:type="dxa"/>
            <w:noWrap/>
            <w:hideMark/>
          </w:tcPr>
          <w:p w14:paraId="18B3DB2B" w14:textId="77777777" w:rsidR="00647736" w:rsidRPr="00647736" w:rsidRDefault="00647736" w:rsidP="006D09CF">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46EBD2AB" w14:textId="7A22D2A9" w:rsidR="00647736" w:rsidRPr="00647736" w:rsidRDefault="00647736" w:rsidP="00F16A9E">
            <w:pPr>
              <w:spacing w:before="0" w:after="0"/>
              <w:rPr>
                <w:rFonts w:ascii="Calibri" w:hAnsi="Calibri"/>
                <w:color w:val="000000"/>
                <w:sz w:val="22"/>
                <w:szCs w:val="22"/>
              </w:rPr>
            </w:pPr>
            <w:r w:rsidRPr="00647736">
              <w:rPr>
                <w:rFonts w:ascii="Calibri" w:hAnsi="Calibri"/>
                <w:color w:val="000000"/>
                <w:sz w:val="22"/>
                <w:szCs w:val="22"/>
              </w:rPr>
              <w:t>Pipe-separated name/value pairs for attr</w:t>
            </w:r>
            <w:r>
              <w:rPr>
                <w:rFonts w:ascii="Calibri" w:hAnsi="Calibri"/>
                <w:color w:val="000000"/>
                <w:sz w:val="22"/>
                <w:szCs w:val="22"/>
              </w:rPr>
              <w:t>i</w:t>
            </w:r>
            <w:r w:rsidRPr="00647736">
              <w:rPr>
                <w:rFonts w:ascii="Calibri" w:hAnsi="Calibri"/>
                <w:color w:val="000000"/>
                <w:sz w:val="22"/>
                <w:szCs w:val="22"/>
              </w:rPr>
              <w:t>butes specific to the transaction being submitted. See "</w:t>
            </w:r>
            <w:proofErr w:type="spellStart"/>
            <w:r w:rsidR="005C4339">
              <w:rPr>
                <w:rFonts w:ascii="Calibri" w:hAnsi="Calibri"/>
                <w:color w:val="000000"/>
                <w:sz w:val="22"/>
                <w:szCs w:val="22"/>
              </w:rPr>
              <w:t>BidOffer</w:t>
            </w:r>
            <w:proofErr w:type="spellEnd"/>
            <w:r w:rsidR="005C4339">
              <w:rPr>
                <w:rFonts w:ascii="Calibri" w:hAnsi="Calibri"/>
                <w:color w:val="000000"/>
                <w:sz w:val="22"/>
                <w:szCs w:val="22"/>
              </w:rPr>
              <w:t xml:space="preserve"> and Trade </w:t>
            </w:r>
            <w:r w:rsidRPr="00647736">
              <w:rPr>
                <w:rFonts w:ascii="Calibri" w:hAnsi="Calibri"/>
                <w:color w:val="000000"/>
                <w:sz w:val="22"/>
                <w:szCs w:val="22"/>
              </w:rPr>
              <w:t xml:space="preserve">Attributes" section for more information. Available attributes for a transaction are listed in the </w:t>
            </w:r>
            <w:r w:rsidR="00F16A9E">
              <w:rPr>
                <w:rFonts w:ascii="Calibri" w:hAnsi="Calibri"/>
                <w:color w:val="000000"/>
                <w:sz w:val="22"/>
                <w:szCs w:val="22"/>
              </w:rPr>
              <w:t>region</w:t>
            </w:r>
            <w:r w:rsidRPr="00647736">
              <w:rPr>
                <w:rFonts w:ascii="Calibri" w:hAnsi="Calibri"/>
                <w:color w:val="000000"/>
                <w:sz w:val="22"/>
                <w:szCs w:val="22"/>
              </w:rPr>
              <w:t>-specific section</w:t>
            </w:r>
            <w:r w:rsidR="00F16A9E">
              <w:rPr>
                <w:rFonts w:ascii="Calibri" w:hAnsi="Calibri"/>
                <w:color w:val="000000"/>
                <w:sz w:val="22"/>
                <w:szCs w:val="22"/>
              </w:rPr>
              <w:t>s of this document.</w:t>
            </w:r>
          </w:p>
        </w:tc>
        <w:tc>
          <w:tcPr>
            <w:tcW w:w="1080" w:type="dxa"/>
            <w:noWrap/>
            <w:hideMark/>
          </w:tcPr>
          <w:p w14:paraId="5FFDBFFD" w14:textId="77777777" w:rsidR="00647736" w:rsidRPr="00647736" w:rsidRDefault="00647736" w:rsidP="006D09CF">
            <w:pPr>
              <w:spacing w:before="0" w:after="0"/>
              <w:rPr>
                <w:rFonts w:ascii="Calibri" w:hAnsi="Calibri"/>
                <w:color w:val="000000"/>
                <w:sz w:val="22"/>
                <w:szCs w:val="22"/>
              </w:rPr>
            </w:pPr>
            <w:r w:rsidRPr="00647736">
              <w:rPr>
                <w:rFonts w:ascii="Calibri" w:hAnsi="Calibri"/>
                <w:color w:val="000000"/>
                <w:sz w:val="22"/>
                <w:szCs w:val="22"/>
              </w:rPr>
              <w:t>N*</w:t>
            </w:r>
          </w:p>
        </w:tc>
      </w:tr>
    </w:tbl>
    <w:p w14:paraId="3BB61AD1" w14:textId="24F8A9BD" w:rsidR="00647736" w:rsidRDefault="00647736" w:rsidP="00647736">
      <w:r>
        <w:t>*required for some transactions</w:t>
      </w:r>
    </w:p>
    <w:p w14:paraId="542FA4A8" w14:textId="77777777" w:rsidR="00233527" w:rsidRDefault="00233527" w:rsidP="00647736">
      <w:pPr>
        <w:spacing w:line="360" w:lineRule="auto"/>
      </w:pPr>
    </w:p>
    <w:p w14:paraId="413B2DB5" w14:textId="441B2129" w:rsidR="00233527" w:rsidRDefault="00647736" w:rsidP="006D09CF">
      <w:pPr>
        <w:pStyle w:val="Heading3"/>
      </w:pPr>
      <w:proofErr w:type="spellStart"/>
      <w:r>
        <w:t>ResourceParameters</w:t>
      </w:r>
      <w:proofErr w:type="spellEnd"/>
      <w:r>
        <w:t>:</w:t>
      </w:r>
    </w:p>
    <w:tbl>
      <w:tblPr>
        <w:tblStyle w:val="TableGrid"/>
        <w:tblW w:w="10437" w:type="dxa"/>
        <w:tblInd w:w="108" w:type="dxa"/>
        <w:tblLook w:val="04A0" w:firstRow="1" w:lastRow="0" w:firstColumn="1" w:lastColumn="0" w:noHBand="0" w:noVBand="1"/>
      </w:tblPr>
      <w:tblGrid>
        <w:gridCol w:w="1887"/>
        <w:gridCol w:w="1165"/>
        <w:gridCol w:w="6305"/>
        <w:gridCol w:w="1080"/>
      </w:tblGrid>
      <w:tr w:rsidR="00DD5E75" w:rsidRPr="00647736" w14:paraId="3329BF69" w14:textId="77777777" w:rsidTr="00EF43FD">
        <w:trPr>
          <w:cnfStyle w:val="100000000000" w:firstRow="1" w:lastRow="0" w:firstColumn="0" w:lastColumn="0" w:oddVBand="0" w:evenVBand="0" w:oddHBand="0" w:evenHBand="0" w:firstRowFirstColumn="0" w:firstRowLastColumn="0" w:lastRowFirstColumn="0" w:lastRowLastColumn="0"/>
          <w:trHeight w:val="300"/>
        </w:trPr>
        <w:tc>
          <w:tcPr>
            <w:tcW w:w="1887" w:type="dxa"/>
            <w:noWrap/>
            <w:hideMark/>
          </w:tcPr>
          <w:p w14:paraId="16554316" w14:textId="77777777" w:rsidR="00DD5E75" w:rsidRPr="00647736" w:rsidRDefault="00DD5E75" w:rsidP="00F16A9E">
            <w:pPr>
              <w:spacing w:before="0" w:after="0"/>
              <w:rPr>
                <w:rFonts w:ascii="Calibri" w:hAnsi="Calibri"/>
                <w:b/>
                <w:bCs/>
                <w:color w:val="000000"/>
                <w:sz w:val="22"/>
                <w:szCs w:val="22"/>
              </w:rPr>
            </w:pPr>
            <w:r w:rsidRPr="00647736">
              <w:rPr>
                <w:rFonts w:ascii="Calibri" w:hAnsi="Calibri"/>
                <w:b/>
                <w:bCs/>
                <w:color w:val="000000"/>
                <w:sz w:val="22"/>
                <w:szCs w:val="22"/>
              </w:rPr>
              <w:t>Column Name</w:t>
            </w:r>
          </w:p>
        </w:tc>
        <w:tc>
          <w:tcPr>
            <w:tcW w:w="1165" w:type="dxa"/>
            <w:noWrap/>
            <w:hideMark/>
          </w:tcPr>
          <w:p w14:paraId="5FFB5DA9" w14:textId="77777777" w:rsidR="00DD5E75" w:rsidRPr="00647736" w:rsidRDefault="00DD5E75" w:rsidP="00F16A9E">
            <w:pPr>
              <w:spacing w:before="0" w:after="0"/>
              <w:rPr>
                <w:rFonts w:ascii="Calibri" w:hAnsi="Calibri"/>
                <w:b/>
                <w:bCs/>
                <w:color w:val="000000"/>
                <w:sz w:val="22"/>
                <w:szCs w:val="22"/>
              </w:rPr>
            </w:pPr>
            <w:r w:rsidRPr="00647736">
              <w:rPr>
                <w:rFonts w:ascii="Calibri" w:hAnsi="Calibri"/>
                <w:b/>
                <w:bCs/>
                <w:color w:val="000000"/>
                <w:sz w:val="22"/>
                <w:szCs w:val="22"/>
              </w:rPr>
              <w:t>Data Type</w:t>
            </w:r>
          </w:p>
        </w:tc>
        <w:tc>
          <w:tcPr>
            <w:tcW w:w="6305" w:type="dxa"/>
            <w:hideMark/>
          </w:tcPr>
          <w:p w14:paraId="4944FEDA" w14:textId="77777777" w:rsidR="00DD5E75" w:rsidRPr="00647736" w:rsidRDefault="00DD5E75" w:rsidP="00F16A9E">
            <w:pPr>
              <w:spacing w:before="0" w:after="0"/>
              <w:rPr>
                <w:rFonts w:ascii="Calibri" w:hAnsi="Calibri"/>
                <w:b/>
                <w:bCs/>
                <w:color w:val="000000"/>
                <w:sz w:val="22"/>
                <w:szCs w:val="22"/>
              </w:rPr>
            </w:pPr>
            <w:r w:rsidRPr="00647736">
              <w:rPr>
                <w:rFonts w:ascii="Calibri" w:hAnsi="Calibri"/>
                <w:b/>
                <w:bCs/>
                <w:color w:val="000000"/>
                <w:sz w:val="22"/>
                <w:szCs w:val="22"/>
              </w:rPr>
              <w:t>Description</w:t>
            </w:r>
          </w:p>
        </w:tc>
        <w:tc>
          <w:tcPr>
            <w:tcW w:w="1080" w:type="dxa"/>
            <w:noWrap/>
            <w:hideMark/>
          </w:tcPr>
          <w:p w14:paraId="76F1BE98" w14:textId="77777777" w:rsidR="00DD5E75" w:rsidRPr="00647736" w:rsidRDefault="00DD5E75" w:rsidP="00F16A9E">
            <w:pPr>
              <w:spacing w:before="0" w:after="0"/>
              <w:rPr>
                <w:rFonts w:ascii="Calibri" w:hAnsi="Calibri"/>
                <w:b/>
                <w:bCs/>
                <w:color w:val="000000"/>
                <w:sz w:val="22"/>
                <w:szCs w:val="22"/>
              </w:rPr>
            </w:pPr>
            <w:r w:rsidRPr="00647736">
              <w:rPr>
                <w:rFonts w:ascii="Calibri" w:hAnsi="Calibri"/>
                <w:b/>
                <w:bCs/>
                <w:color w:val="000000"/>
                <w:sz w:val="22"/>
                <w:szCs w:val="22"/>
              </w:rPr>
              <w:t>Required</w:t>
            </w:r>
          </w:p>
        </w:tc>
      </w:tr>
      <w:tr w:rsidR="00DD5E75" w:rsidRPr="00647736" w14:paraId="169F927D" w14:textId="77777777" w:rsidTr="00EF43FD">
        <w:trPr>
          <w:trHeight w:val="300"/>
        </w:trPr>
        <w:tc>
          <w:tcPr>
            <w:tcW w:w="1887" w:type="dxa"/>
            <w:noWrap/>
            <w:hideMark/>
          </w:tcPr>
          <w:p w14:paraId="63A0F217"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Date</w:t>
            </w:r>
          </w:p>
        </w:tc>
        <w:tc>
          <w:tcPr>
            <w:tcW w:w="1165" w:type="dxa"/>
            <w:noWrap/>
            <w:hideMark/>
          </w:tcPr>
          <w:p w14:paraId="3074391E"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date</w:t>
            </w:r>
          </w:p>
        </w:tc>
        <w:tc>
          <w:tcPr>
            <w:tcW w:w="6305" w:type="dxa"/>
            <w:hideMark/>
          </w:tcPr>
          <w:p w14:paraId="75C008CA"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Trade date for the transaction. Example: 8/20/2015</w:t>
            </w:r>
          </w:p>
        </w:tc>
        <w:tc>
          <w:tcPr>
            <w:tcW w:w="1080" w:type="dxa"/>
            <w:noWrap/>
            <w:hideMark/>
          </w:tcPr>
          <w:p w14:paraId="631E25DE"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Y</w:t>
            </w:r>
          </w:p>
        </w:tc>
      </w:tr>
      <w:tr w:rsidR="00DD5E75" w:rsidRPr="00647736" w14:paraId="13D68449"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02C37AEA"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Hour</w:t>
            </w:r>
          </w:p>
        </w:tc>
        <w:tc>
          <w:tcPr>
            <w:tcW w:w="1165" w:type="dxa"/>
            <w:noWrap/>
            <w:hideMark/>
          </w:tcPr>
          <w:p w14:paraId="204F0AA6"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13583928"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Hour of the day</w:t>
            </w:r>
          </w:p>
        </w:tc>
        <w:tc>
          <w:tcPr>
            <w:tcW w:w="1080" w:type="dxa"/>
            <w:noWrap/>
            <w:hideMark/>
          </w:tcPr>
          <w:p w14:paraId="3A957C83"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Y</w:t>
            </w:r>
          </w:p>
        </w:tc>
      </w:tr>
      <w:tr w:rsidR="00DD5E75" w:rsidRPr="00647736" w14:paraId="606923C5" w14:textId="77777777" w:rsidTr="00EF43FD">
        <w:trPr>
          <w:trHeight w:val="300"/>
        </w:trPr>
        <w:tc>
          <w:tcPr>
            <w:tcW w:w="1887" w:type="dxa"/>
            <w:noWrap/>
            <w:hideMark/>
          </w:tcPr>
          <w:p w14:paraId="279D9E11"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Parameter</w:t>
            </w:r>
          </w:p>
        </w:tc>
        <w:tc>
          <w:tcPr>
            <w:tcW w:w="1165" w:type="dxa"/>
            <w:noWrap/>
            <w:hideMark/>
          </w:tcPr>
          <w:p w14:paraId="64C5B8D5"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1050A83C" w14:textId="5FD40253" w:rsidR="00DD5E75" w:rsidRPr="00647736" w:rsidRDefault="00DD5E75" w:rsidP="00F16A9E">
            <w:pPr>
              <w:spacing w:before="0" w:after="0"/>
              <w:rPr>
                <w:rFonts w:ascii="Calibri" w:hAnsi="Calibri"/>
                <w:color w:val="000000"/>
                <w:sz w:val="22"/>
                <w:szCs w:val="22"/>
              </w:rPr>
            </w:pPr>
            <w:r>
              <w:rPr>
                <w:rFonts w:ascii="Calibri" w:hAnsi="Calibri"/>
                <w:color w:val="000000"/>
                <w:sz w:val="22"/>
                <w:szCs w:val="22"/>
              </w:rPr>
              <w:t>Name of the parame</w:t>
            </w:r>
            <w:r w:rsidRPr="00647736">
              <w:rPr>
                <w:rFonts w:ascii="Calibri" w:hAnsi="Calibri"/>
                <w:color w:val="000000"/>
                <w:sz w:val="22"/>
                <w:szCs w:val="22"/>
              </w:rPr>
              <w:t xml:space="preserve">ter. </w:t>
            </w:r>
            <w:r w:rsidR="00F16A9E" w:rsidRPr="00233527">
              <w:rPr>
                <w:rFonts w:ascii="Calibri" w:hAnsi="Calibri"/>
                <w:color w:val="000000"/>
                <w:sz w:val="22"/>
                <w:szCs w:val="22"/>
              </w:rPr>
              <w:t>Possible values vary by region. See region-specific sections of this document</w:t>
            </w:r>
            <w:r w:rsidR="00F16A9E">
              <w:rPr>
                <w:rFonts w:ascii="Calibri" w:hAnsi="Calibri"/>
                <w:color w:val="000000"/>
                <w:sz w:val="22"/>
                <w:szCs w:val="22"/>
              </w:rPr>
              <w:t>.</w:t>
            </w:r>
          </w:p>
        </w:tc>
        <w:tc>
          <w:tcPr>
            <w:tcW w:w="1080" w:type="dxa"/>
            <w:noWrap/>
            <w:hideMark/>
          </w:tcPr>
          <w:p w14:paraId="0152CC02"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Y</w:t>
            </w:r>
          </w:p>
        </w:tc>
      </w:tr>
      <w:tr w:rsidR="00DD5E75" w:rsidRPr="00647736" w14:paraId="37AD95B8"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3C8E1B81"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Location</w:t>
            </w:r>
          </w:p>
        </w:tc>
        <w:tc>
          <w:tcPr>
            <w:tcW w:w="1165" w:type="dxa"/>
            <w:noWrap/>
            <w:hideMark/>
          </w:tcPr>
          <w:p w14:paraId="32C1E820"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53F2D94F"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Name or number of the ISO location.</w:t>
            </w:r>
          </w:p>
        </w:tc>
        <w:tc>
          <w:tcPr>
            <w:tcW w:w="1080" w:type="dxa"/>
            <w:noWrap/>
            <w:hideMark/>
          </w:tcPr>
          <w:p w14:paraId="268782B1"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Y</w:t>
            </w:r>
          </w:p>
        </w:tc>
      </w:tr>
      <w:tr w:rsidR="00DD5E75" w:rsidRPr="00647736" w14:paraId="1F2CC3D9" w14:textId="77777777" w:rsidTr="00EF43FD">
        <w:trPr>
          <w:trHeight w:val="300"/>
        </w:trPr>
        <w:tc>
          <w:tcPr>
            <w:tcW w:w="1887" w:type="dxa"/>
            <w:noWrap/>
            <w:hideMark/>
          </w:tcPr>
          <w:p w14:paraId="19559062"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Value</w:t>
            </w:r>
          </w:p>
        </w:tc>
        <w:tc>
          <w:tcPr>
            <w:tcW w:w="1165" w:type="dxa"/>
            <w:noWrap/>
            <w:hideMark/>
          </w:tcPr>
          <w:p w14:paraId="0290BF98"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0612E258"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Numeric or text value for the parameter</w:t>
            </w:r>
          </w:p>
        </w:tc>
        <w:tc>
          <w:tcPr>
            <w:tcW w:w="1080" w:type="dxa"/>
            <w:noWrap/>
            <w:hideMark/>
          </w:tcPr>
          <w:p w14:paraId="1D81FF53"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N*</w:t>
            </w:r>
          </w:p>
        </w:tc>
      </w:tr>
      <w:tr w:rsidR="00DD5E75" w:rsidRPr="00647736" w14:paraId="3F1A4B24" w14:textId="77777777" w:rsidTr="00EF43FD">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136228F9" w14:textId="77777777" w:rsidR="00DD5E75" w:rsidRPr="00647736" w:rsidRDefault="00DD5E75" w:rsidP="00F16A9E">
            <w:pPr>
              <w:spacing w:before="0" w:after="0"/>
              <w:rPr>
                <w:rFonts w:ascii="Calibri" w:hAnsi="Calibri"/>
                <w:color w:val="000000"/>
                <w:sz w:val="22"/>
                <w:szCs w:val="22"/>
              </w:rPr>
            </w:pPr>
            <w:proofErr w:type="spellStart"/>
            <w:r w:rsidRPr="00647736">
              <w:rPr>
                <w:rFonts w:ascii="Calibri" w:hAnsi="Calibri"/>
                <w:color w:val="000000"/>
                <w:sz w:val="22"/>
                <w:szCs w:val="22"/>
              </w:rPr>
              <w:t>TableValue</w:t>
            </w:r>
            <w:proofErr w:type="spellEnd"/>
          </w:p>
        </w:tc>
        <w:tc>
          <w:tcPr>
            <w:tcW w:w="1165" w:type="dxa"/>
            <w:noWrap/>
            <w:hideMark/>
          </w:tcPr>
          <w:p w14:paraId="37CA9F14"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73459073" w14:textId="77777777" w:rsidR="00DD5E75" w:rsidRPr="00647736" w:rsidRDefault="00DD5E75" w:rsidP="00F16A9E">
            <w:pPr>
              <w:spacing w:before="0" w:after="0"/>
              <w:rPr>
                <w:rFonts w:ascii="Calibri" w:hAnsi="Calibri"/>
                <w:color w:val="000000"/>
                <w:sz w:val="22"/>
                <w:szCs w:val="22"/>
              </w:rPr>
            </w:pPr>
            <w:r>
              <w:rPr>
                <w:rFonts w:ascii="Calibri" w:hAnsi="Calibri"/>
                <w:color w:val="000000"/>
                <w:sz w:val="22"/>
                <w:szCs w:val="22"/>
              </w:rPr>
              <w:t>Pipe-separated name/value or X/Y pairs. Used for submitting ramp rate curves and other complex parameters. See “Resource Parameter Table Values” section for more information.</w:t>
            </w:r>
          </w:p>
        </w:tc>
        <w:tc>
          <w:tcPr>
            <w:tcW w:w="1080" w:type="dxa"/>
            <w:noWrap/>
            <w:hideMark/>
          </w:tcPr>
          <w:p w14:paraId="4EC38D8D"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N*</w:t>
            </w:r>
          </w:p>
        </w:tc>
      </w:tr>
      <w:tr w:rsidR="00DD5E75" w:rsidRPr="00647736" w14:paraId="0308D0E5" w14:textId="77777777" w:rsidTr="00EF43FD">
        <w:trPr>
          <w:trHeight w:val="600"/>
        </w:trPr>
        <w:tc>
          <w:tcPr>
            <w:tcW w:w="1887" w:type="dxa"/>
            <w:noWrap/>
            <w:hideMark/>
          </w:tcPr>
          <w:p w14:paraId="6EC173A6" w14:textId="77777777" w:rsidR="00DD5E75" w:rsidRPr="00647736" w:rsidRDefault="00DD5E75" w:rsidP="00F16A9E">
            <w:pPr>
              <w:spacing w:before="0" w:after="0"/>
              <w:rPr>
                <w:rFonts w:ascii="Calibri" w:hAnsi="Calibri"/>
                <w:color w:val="000000"/>
                <w:sz w:val="22"/>
                <w:szCs w:val="22"/>
              </w:rPr>
            </w:pPr>
            <w:proofErr w:type="spellStart"/>
            <w:r w:rsidRPr="00647736">
              <w:rPr>
                <w:rFonts w:ascii="Calibri" w:hAnsi="Calibri"/>
                <w:color w:val="000000"/>
                <w:sz w:val="22"/>
                <w:szCs w:val="22"/>
              </w:rPr>
              <w:t>ReferenceCode</w:t>
            </w:r>
            <w:proofErr w:type="spellEnd"/>
          </w:p>
        </w:tc>
        <w:tc>
          <w:tcPr>
            <w:tcW w:w="1165" w:type="dxa"/>
            <w:noWrap/>
            <w:hideMark/>
          </w:tcPr>
          <w:p w14:paraId="0E7EA3C4" w14:textId="77777777" w:rsidR="00DD5E75" w:rsidRPr="00647736" w:rsidRDefault="00DD5E75" w:rsidP="00F16A9E">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2B5D3E71"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Used for Schedule ID in PJM and ISON</w:t>
            </w:r>
            <w:r>
              <w:rPr>
                <w:rFonts w:ascii="Calibri" w:hAnsi="Calibri"/>
                <w:color w:val="000000"/>
                <w:sz w:val="22"/>
                <w:szCs w:val="22"/>
              </w:rPr>
              <w:t>E, where many parameters are en</w:t>
            </w:r>
            <w:r w:rsidRPr="00647736">
              <w:rPr>
                <w:rFonts w:ascii="Calibri" w:hAnsi="Calibri"/>
                <w:color w:val="000000"/>
                <w:sz w:val="22"/>
                <w:szCs w:val="22"/>
              </w:rPr>
              <w:t>tered for a discrete "Schedule ID"</w:t>
            </w:r>
          </w:p>
        </w:tc>
        <w:tc>
          <w:tcPr>
            <w:tcW w:w="1080" w:type="dxa"/>
            <w:noWrap/>
            <w:hideMark/>
          </w:tcPr>
          <w:p w14:paraId="33313D48" w14:textId="77777777" w:rsidR="00DD5E75" w:rsidRPr="00647736" w:rsidRDefault="00DD5E75" w:rsidP="00F16A9E">
            <w:pPr>
              <w:spacing w:before="0" w:after="0"/>
              <w:rPr>
                <w:rFonts w:ascii="Calibri" w:hAnsi="Calibri"/>
                <w:color w:val="000000"/>
                <w:sz w:val="22"/>
                <w:szCs w:val="22"/>
              </w:rPr>
            </w:pPr>
            <w:r w:rsidRPr="00647736">
              <w:rPr>
                <w:rFonts w:ascii="Calibri" w:hAnsi="Calibri"/>
                <w:color w:val="000000"/>
                <w:sz w:val="22"/>
                <w:szCs w:val="22"/>
              </w:rPr>
              <w:t>N*</w:t>
            </w:r>
          </w:p>
        </w:tc>
      </w:tr>
    </w:tbl>
    <w:p w14:paraId="04429D96" w14:textId="636A2196" w:rsidR="00233527" w:rsidRDefault="006D09CF" w:rsidP="00233527">
      <w:r>
        <w:t>*required for some transactions</w:t>
      </w:r>
    </w:p>
    <w:p w14:paraId="0AA44669" w14:textId="77777777" w:rsidR="005C4339" w:rsidRDefault="005C4339" w:rsidP="006D09CF">
      <w:pPr>
        <w:pStyle w:val="Heading3"/>
        <w:keepNext/>
      </w:pPr>
      <w:r>
        <w:t xml:space="preserve">Multi-Point Bids </w:t>
      </w:r>
    </w:p>
    <w:p w14:paraId="5B2DD61E" w14:textId="2ABF46EA" w:rsidR="005C4339" w:rsidRDefault="005C4339" w:rsidP="005C4339">
      <w:r>
        <w:t>Multi-point bids—such as generator offer curves or virtual bids—are entered with one row per bid point. With the exception of the MW and Price columns, all other data should be the same.</w:t>
      </w:r>
      <w:r w:rsidR="009A2CCB">
        <w:t xml:space="preserve"> There will be no validation to ensure that the multi-point bid set conforms to the particular ISO rules for that transaction, the points will be saved in the MarketSuite</w:t>
      </w:r>
      <w:r w:rsidR="00DA4AC7">
        <w:t>®</w:t>
      </w:r>
      <w:r w:rsidR="006D09CF">
        <w:t xml:space="preserve"> in the order that they appear in the CSV file </w:t>
      </w:r>
      <w:r w:rsidR="009A2CCB">
        <w:t>and sent to the ISO (upon user submittal) for validation.</w:t>
      </w:r>
    </w:p>
    <w:p w14:paraId="087C1F63" w14:textId="402B981E" w:rsidR="009A2CCB" w:rsidRDefault="009A2CCB" w:rsidP="005C4339">
      <w:r>
        <w:lastRenderedPageBreak/>
        <w:t xml:space="preserve">Example of </w:t>
      </w:r>
      <w:proofErr w:type="spellStart"/>
      <w:r w:rsidR="00682281">
        <w:t>BidsOffers</w:t>
      </w:r>
      <w:proofErr w:type="spellEnd"/>
      <w:r w:rsidR="00682281">
        <w:t xml:space="preserve"> section for </w:t>
      </w:r>
      <w:r>
        <w:t>a</w:t>
      </w:r>
      <w:r w:rsidR="00F16A9E">
        <w:t xml:space="preserve"> three point</w:t>
      </w:r>
      <w:r>
        <w:t xml:space="preserve"> bid transaction for one hour:</w:t>
      </w:r>
    </w:p>
    <w:tbl>
      <w:tblPr>
        <w:tblW w:w="10638" w:type="dxa"/>
        <w:tblLook w:val="04A0" w:firstRow="1" w:lastRow="0" w:firstColumn="1" w:lastColumn="0" w:noHBand="0" w:noVBand="1"/>
      </w:tblPr>
      <w:tblGrid>
        <w:gridCol w:w="1167"/>
        <w:gridCol w:w="662"/>
        <w:gridCol w:w="1656"/>
        <w:gridCol w:w="1933"/>
        <w:gridCol w:w="1346"/>
        <w:gridCol w:w="600"/>
        <w:gridCol w:w="660"/>
        <w:gridCol w:w="1585"/>
        <w:gridCol w:w="1119"/>
      </w:tblGrid>
      <w:tr w:rsidR="00682281" w:rsidRPr="009A2CCB" w14:paraId="31C21C2E" w14:textId="77777777" w:rsidTr="00682281">
        <w:trPr>
          <w:trHeight w:val="333"/>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CC76C" w14:textId="77777777" w:rsidR="009A2CCB" w:rsidRPr="009A2CCB" w:rsidRDefault="009A2CCB" w:rsidP="009A2CCB">
            <w:pPr>
              <w:spacing w:before="0" w:after="0"/>
              <w:rPr>
                <w:rFonts w:ascii="Calibri" w:hAnsi="Calibri"/>
                <w:color w:val="000000"/>
                <w:sz w:val="22"/>
                <w:szCs w:val="22"/>
              </w:rPr>
            </w:pPr>
            <w:proofErr w:type="spellStart"/>
            <w:r w:rsidRPr="009A2CCB">
              <w:rPr>
                <w:rFonts w:ascii="Calibri" w:hAnsi="Calibri"/>
                <w:color w:val="000000"/>
                <w:sz w:val="22"/>
                <w:szCs w:val="22"/>
              </w:rPr>
              <w:t>BidsOffers</w:t>
            </w:r>
            <w:proofErr w:type="spellEnd"/>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770B4562"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14:paraId="0671C7ED"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14:paraId="560F845F"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2C560FF9"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CAF86AA"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4CE2556"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237B3E91"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4A1C10EC"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r>
      <w:tr w:rsidR="00682281" w:rsidRPr="009A2CCB" w14:paraId="297A6357" w14:textId="77777777" w:rsidTr="00682281">
        <w:trPr>
          <w:trHeight w:val="333"/>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7EBFE082"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Date</w:t>
            </w:r>
          </w:p>
        </w:tc>
        <w:tc>
          <w:tcPr>
            <w:tcW w:w="662" w:type="dxa"/>
            <w:tcBorders>
              <w:top w:val="nil"/>
              <w:left w:val="nil"/>
              <w:bottom w:val="single" w:sz="4" w:space="0" w:color="auto"/>
              <w:right w:val="single" w:sz="4" w:space="0" w:color="auto"/>
            </w:tcBorders>
            <w:shd w:val="clear" w:color="auto" w:fill="auto"/>
            <w:noWrap/>
            <w:vAlign w:val="bottom"/>
            <w:hideMark/>
          </w:tcPr>
          <w:p w14:paraId="2214C63A"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Hour</w:t>
            </w:r>
          </w:p>
        </w:tc>
        <w:tc>
          <w:tcPr>
            <w:tcW w:w="1656" w:type="dxa"/>
            <w:tcBorders>
              <w:top w:val="nil"/>
              <w:left w:val="nil"/>
              <w:bottom w:val="single" w:sz="4" w:space="0" w:color="auto"/>
              <w:right w:val="single" w:sz="4" w:space="0" w:color="auto"/>
            </w:tcBorders>
            <w:shd w:val="clear" w:color="auto" w:fill="auto"/>
            <w:noWrap/>
            <w:vAlign w:val="bottom"/>
            <w:hideMark/>
          </w:tcPr>
          <w:p w14:paraId="1205613C"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Transaction</w:t>
            </w:r>
          </w:p>
        </w:tc>
        <w:tc>
          <w:tcPr>
            <w:tcW w:w="1933" w:type="dxa"/>
            <w:tcBorders>
              <w:top w:val="nil"/>
              <w:left w:val="nil"/>
              <w:bottom w:val="single" w:sz="4" w:space="0" w:color="auto"/>
              <w:right w:val="single" w:sz="4" w:space="0" w:color="auto"/>
            </w:tcBorders>
            <w:shd w:val="clear" w:color="auto" w:fill="auto"/>
            <w:noWrap/>
            <w:vAlign w:val="bottom"/>
            <w:hideMark/>
          </w:tcPr>
          <w:p w14:paraId="736FFD2E"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Location</w:t>
            </w:r>
          </w:p>
        </w:tc>
        <w:tc>
          <w:tcPr>
            <w:tcW w:w="1346" w:type="dxa"/>
            <w:tcBorders>
              <w:top w:val="nil"/>
              <w:left w:val="nil"/>
              <w:bottom w:val="single" w:sz="4" w:space="0" w:color="auto"/>
              <w:right w:val="single" w:sz="4" w:space="0" w:color="auto"/>
            </w:tcBorders>
            <w:shd w:val="clear" w:color="auto" w:fill="auto"/>
            <w:noWrap/>
            <w:vAlign w:val="bottom"/>
            <w:hideMark/>
          </w:tcPr>
          <w:p w14:paraId="2A50CB5E" w14:textId="77777777" w:rsidR="009A2CCB" w:rsidRPr="009A2CCB" w:rsidRDefault="009A2CCB" w:rsidP="009A2CCB">
            <w:pPr>
              <w:spacing w:before="0" w:after="0"/>
              <w:rPr>
                <w:rFonts w:ascii="Calibri" w:hAnsi="Calibri"/>
                <w:color w:val="000000"/>
                <w:sz w:val="22"/>
                <w:szCs w:val="22"/>
              </w:rPr>
            </w:pPr>
            <w:proofErr w:type="spellStart"/>
            <w:r w:rsidRPr="009A2CCB">
              <w:rPr>
                <w:rFonts w:ascii="Calibri" w:hAnsi="Calibri"/>
                <w:color w:val="000000"/>
                <w:sz w:val="22"/>
                <w:szCs w:val="22"/>
              </w:rPr>
              <w:t>SinkLocation</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7896A026"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MW</w:t>
            </w:r>
          </w:p>
        </w:tc>
        <w:tc>
          <w:tcPr>
            <w:tcW w:w="660" w:type="dxa"/>
            <w:tcBorders>
              <w:top w:val="nil"/>
              <w:left w:val="nil"/>
              <w:bottom w:val="single" w:sz="4" w:space="0" w:color="auto"/>
              <w:right w:val="single" w:sz="4" w:space="0" w:color="auto"/>
            </w:tcBorders>
            <w:shd w:val="clear" w:color="auto" w:fill="auto"/>
            <w:noWrap/>
            <w:vAlign w:val="bottom"/>
            <w:hideMark/>
          </w:tcPr>
          <w:p w14:paraId="458ACB30"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Price</w:t>
            </w:r>
          </w:p>
        </w:tc>
        <w:tc>
          <w:tcPr>
            <w:tcW w:w="1585" w:type="dxa"/>
            <w:tcBorders>
              <w:top w:val="nil"/>
              <w:left w:val="nil"/>
              <w:bottom w:val="single" w:sz="4" w:space="0" w:color="auto"/>
              <w:right w:val="single" w:sz="4" w:space="0" w:color="auto"/>
            </w:tcBorders>
            <w:shd w:val="clear" w:color="auto" w:fill="auto"/>
            <w:noWrap/>
            <w:vAlign w:val="bottom"/>
            <w:hideMark/>
          </w:tcPr>
          <w:p w14:paraId="78A1D42A" w14:textId="77777777" w:rsidR="009A2CCB" w:rsidRPr="009A2CCB" w:rsidRDefault="009A2CCB" w:rsidP="009A2CCB">
            <w:pPr>
              <w:spacing w:before="0" w:after="0"/>
              <w:rPr>
                <w:rFonts w:ascii="Calibri" w:hAnsi="Calibri"/>
                <w:color w:val="000000"/>
                <w:sz w:val="22"/>
                <w:szCs w:val="22"/>
              </w:rPr>
            </w:pPr>
            <w:proofErr w:type="spellStart"/>
            <w:r w:rsidRPr="009A2CCB">
              <w:rPr>
                <w:rFonts w:ascii="Calibri" w:hAnsi="Calibri"/>
                <w:color w:val="000000"/>
                <w:sz w:val="22"/>
                <w:szCs w:val="22"/>
              </w:rPr>
              <w:t>ReferenceCode</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14:paraId="73554664"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Attributes</w:t>
            </w:r>
          </w:p>
        </w:tc>
      </w:tr>
      <w:tr w:rsidR="00682281" w:rsidRPr="009A2CCB" w14:paraId="02EB20FD" w14:textId="77777777" w:rsidTr="00682281">
        <w:trPr>
          <w:trHeight w:val="333"/>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5741C191"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8/20/2015</w:t>
            </w:r>
          </w:p>
        </w:tc>
        <w:tc>
          <w:tcPr>
            <w:tcW w:w="662" w:type="dxa"/>
            <w:tcBorders>
              <w:top w:val="nil"/>
              <w:left w:val="nil"/>
              <w:bottom w:val="single" w:sz="4" w:space="0" w:color="auto"/>
              <w:right w:val="single" w:sz="4" w:space="0" w:color="auto"/>
            </w:tcBorders>
            <w:shd w:val="clear" w:color="auto" w:fill="auto"/>
            <w:noWrap/>
            <w:vAlign w:val="bottom"/>
            <w:hideMark/>
          </w:tcPr>
          <w:p w14:paraId="10ABC406"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8</w:t>
            </w:r>
          </w:p>
        </w:tc>
        <w:tc>
          <w:tcPr>
            <w:tcW w:w="1656" w:type="dxa"/>
            <w:tcBorders>
              <w:top w:val="nil"/>
              <w:left w:val="nil"/>
              <w:bottom w:val="single" w:sz="4" w:space="0" w:color="auto"/>
              <w:right w:val="single" w:sz="4" w:space="0" w:color="auto"/>
            </w:tcBorders>
            <w:shd w:val="clear" w:color="auto" w:fill="auto"/>
            <w:noWrap/>
            <w:vAlign w:val="bottom"/>
            <w:hideMark/>
          </w:tcPr>
          <w:p w14:paraId="288BE6AF"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DA Virtual Offer</w:t>
            </w:r>
          </w:p>
        </w:tc>
        <w:tc>
          <w:tcPr>
            <w:tcW w:w="1933" w:type="dxa"/>
            <w:tcBorders>
              <w:top w:val="nil"/>
              <w:left w:val="nil"/>
              <w:bottom w:val="single" w:sz="4" w:space="0" w:color="auto"/>
              <w:right w:val="single" w:sz="4" w:space="0" w:color="auto"/>
            </w:tcBorders>
            <w:shd w:val="clear" w:color="auto" w:fill="auto"/>
            <w:noWrap/>
            <w:vAlign w:val="bottom"/>
            <w:hideMark/>
          </w:tcPr>
          <w:p w14:paraId="1A1D8C83" w14:textId="77777777" w:rsidR="009A2CCB" w:rsidRPr="009A2CCB" w:rsidRDefault="009A2CCB" w:rsidP="009A2CCB">
            <w:pPr>
              <w:spacing w:before="0" w:after="0"/>
              <w:rPr>
                <w:rFonts w:ascii="Calibri" w:hAnsi="Calibri"/>
                <w:color w:val="000000"/>
                <w:sz w:val="22"/>
                <w:szCs w:val="22"/>
              </w:rPr>
            </w:pPr>
            <w:r>
              <w:rPr>
                <w:rFonts w:ascii="Calibri" w:hAnsi="Calibri"/>
                <w:color w:val="000000"/>
                <w:sz w:val="22"/>
                <w:szCs w:val="22"/>
              </w:rPr>
              <w:t>DLAP_PGAE-APND</w:t>
            </w:r>
          </w:p>
        </w:tc>
        <w:tc>
          <w:tcPr>
            <w:tcW w:w="1346" w:type="dxa"/>
            <w:tcBorders>
              <w:top w:val="nil"/>
              <w:left w:val="nil"/>
              <w:bottom w:val="single" w:sz="4" w:space="0" w:color="auto"/>
              <w:right w:val="single" w:sz="4" w:space="0" w:color="auto"/>
            </w:tcBorders>
            <w:shd w:val="clear" w:color="auto" w:fill="auto"/>
            <w:noWrap/>
            <w:vAlign w:val="bottom"/>
            <w:hideMark/>
          </w:tcPr>
          <w:p w14:paraId="7AA43542"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14:paraId="089C239C"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10</w:t>
            </w:r>
          </w:p>
        </w:tc>
        <w:tc>
          <w:tcPr>
            <w:tcW w:w="660" w:type="dxa"/>
            <w:tcBorders>
              <w:top w:val="nil"/>
              <w:left w:val="nil"/>
              <w:bottom w:val="single" w:sz="4" w:space="0" w:color="auto"/>
              <w:right w:val="single" w:sz="4" w:space="0" w:color="auto"/>
            </w:tcBorders>
            <w:shd w:val="clear" w:color="auto" w:fill="auto"/>
            <w:noWrap/>
            <w:vAlign w:val="bottom"/>
            <w:hideMark/>
          </w:tcPr>
          <w:p w14:paraId="690ECA3F"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35</w:t>
            </w:r>
          </w:p>
        </w:tc>
        <w:tc>
          <w:tcPr>
            <w:tcW w:w="1585" w:type="dxa"/>
            <w:tcBorders>
              <w:top w:val="nil"/>
              <w:left w:val="nil"/>
              <w:bottom w:val="single" w:sz="4" w:space="0" w:color="auto"/>
              <w:right w:val="single" w:sz="4" w:space="0" w:color="auto"/>
            </w:tcBorders>
            <w:shd w:val="clear" w:color="auto" w:fill="auto"/>
            <w:noWrap/>
            <w:vAlign w:val="bottom"/>
            <w:hideMark/>
          </w:tcPr>
          <w:p w14:paraId="7771C406"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029" w:type="dxa"/>
            <w:tcBorders>
              <w:top w:val="nil"/>
              <w:left w:val="nil"/>
              <w:bottom w:val="single" w:sz="4" w:space="0" w:color="auto"/>
              <w:right w:val="single" w:sz="4" w:space="0" w:color="auto"/>
            </w:tcBorders>
            <w:shd w:val="clear" w:color="auto" w:fill="auto"/>
            <w:noWrap/>
            <w:vAlign w:val="bottom"/>
            <w:hideMark/>
          </w:tcPr>
          <w:p w14:paraId="627A2505"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r>
      <w:tr w:rsidR="00682281" w:rsidRPr="009A2CCB" w14:paraId="3B7A1CF7" w14:textId="77777777" w:rsidTr="00682281">
        <w:trPr>
          <w:trHeight w:val="333"/>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115D3A2B"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8/20/2015</w:t>
            </w:r>
          </w:p>
        </w:tc>
        <w:tc>
          <w:tcPr>
            <w:tcW w:w="662" w:type="dxa"/>
            <w:tcBorders>
              <w:top w:val="nil"/>
              <w:left w:val="nil"/>
              <w:bottom w:val="single" w:sz="4" w:space="0" w:color="auto"/>
              <w:right w:val="single" w:sz="4" w:space="0" w:color="auto"/>
            </w:tcBorders>
            <w:shd w:val="clear" w:color="auto" w:fill="auto"/>
            <w:noWrap/>
            <w:vAlign w:val="bottom"/>
            <w:hideMark/>
          </w:tcPr>
          <w:p w14:paraId="408D3633"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8</w:t>
            </w:r>
          </w:p>
        </w:tc>
        <w:tc>
          <w:tcPr>
            <w:tcW w:w="1656" w:type="dxa"/>
            <w:tcBorders>
              <w:top w:val="nil"/>
              <w:left w:val="nil"/>
              <w:bottom w:val="single" w:sz="4" w:space="0" w:color="auto"/>
              <w:right w:val="single" w:sz="4" w:space="0" w:color="auto"/>
            </w:tcBorders>
            <w:shd w:val="clear" w:color="auto" w:fill="auto"/>
            <w:noWrap/>
            <w:vAlign w:val="bottom"/>
            <w:hideMark/>
          </w:tcPr>
          <w:p w14:paraId="04652450"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DA Virtual Offer</w:t>
            </w:r>
          </w:p>
        </w:tc>
        <w:tc>
          <w:tcPr>
            <w:tcW w:w="1933" w:type="dxa"/>
            <w:tcBorders>
              <w:top w:val="nil"/>
              <w:left w:val="nil"/>
              <w:bottom w:val="single" w:sz="4" w:space="0" w:color="auto"/>
              <w:right w:val="single" w:sz="4" w:space="0" w:color="auto"/>
            </w:tcBorders>
            <w:shd w:val="clear" w:color="auto" w:fill="auto"/>
            <w:noWrap/>
            <w:vAlign w:val="bottom"/>
            <w:hideMark/>
          </w:tcPr>
          <w:p w14:paraId="372EC61D" w14:textId="77777777" w:rsidR="009A2CCB" w:rsidRPr="009A2CCB" w:rsidRDefault="009A2CCB" w:rsidP="009A2CCB">
            <w:pPr>
              <w:spacing w:before="0" w:after="0"/>
              <w:rPr>
                <w:rFonts w:ascii="Calibri" w:hAnsi="Calibri"/>
                <w:color w:val="000000"/>
                <w:sz w:val="22"/>
                <w:szCs w:val="22"/>
              </w:rPr>
            </w:pPr>
            <w:r>
              <w:rPr>
                <w:rFonts w:ascii="Calibri" w:hAnsi="Calibri"/>
                <w:color w:val="000000"/>
                <w:sz w:val="22"/>
                <w:szCs w:val="22"/>
              </w:rPr>
              <w:t>DLAP_PGAE-APND</w:t>
            </w:r>
          </w:p>
        </w:tc>
        <w:tc>
          <w:tcPr>
            <w:tcW w:w="1346" w:type="dxa"/>
            <w:tcBorders>
              <w:top w:val="nil"/>
              <w:left w:val="nil"/>
              <w:bottom w:val="single" w:sz="4" w:space="0" w:color="auto"/>
              <w:right w:val="single" w:sz="4" w:space="0" w:color="auto"/>
            </w:tcBorders>
            <w:shd w:val="clear" w:color="auto" w:fill="auto"/>
            <w:noWrap/>
            <w:vAlign w:val="bottom"/>
            <w:hideMark/>
          </w:tcPr>
          <w:p w14:paraId="18731117"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14:paraId="11636EEF"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20</w:t>
            </w:r>
          </w:p>
        </w:tc>
        <w:tc>
          <w:tcPr>
            <w:tcW w:w="660" w:type="dxa"/>
            <w:tcBorders>
              <w:top w:val="nil"/>
              <w:left w:val="nil"/>
              <w:bottom w:val="single" w:sz="4" w:space="0" w:color="auto"/>
              <w:right w:val="single" w:sz="4" w:space="0" w:color="auto"/>
            </w:tcBorders>
            <w:shd w:val="clear" w:color="auto" w:fill="auto"/>
            <w:noWrap/>
            <w:vAlign w:val="bottom"/>
            <w:hideMark/>
          </w:tcPr>
          <w:p w14:paraId="2EA3768E"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45</w:t>
            </w:r>
          </w:p>
        </w:tc>
        <w:tc>
          <w:tcPr>
            <w:tcW w:w="1585" w:type="dxa"/>
            <w:tcBorders>
              <w:top w:val="nil"/>
              <w:left w:val="nil"/>
              <w:bottom w:val="single" w:sz="4" w:space="0" w:color="auto"/>
              <w:right w:val="single" w:sz="4" w:space="0" w:color="auto"/>
            </w:tcBorders>
            <w:shd w:val="clear" w:color="auto" w:fill="auto"/>
            <w:noWrap/>
            <w:vAlign w:val="bottom"/>
            <w:hideMark/>
          </w:tcPr>
          <w:p w14:paraId="5007F41C"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029" w:type="dxa"/>
            <w:tcBorders>
              <w:top w:val="nil"/>
              <w:left w:val="nil"/>
              <w:bottom w:val="single" w:sz="4" w:space="0" w:color="auto"/>
              <w:right w:val="single" w:sz="4" w:space="0" w:color="auto"/>
            </w:tcBorders>
            <w:shd w:val="clear" w:color="auto" w:fill="auto"/>
            <w:noWrap/>
            <w:vAlign w:val="bottom"/>
            <w:hideMark/>
          </w:tcPr>
          <w:p w14:paraId="5C2CBDCC"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r>
      <w:tr w:rsidR="00682281" w:rsidRPr="009A2CCB" w14:paraId="31F79688" w14:textId="77777777" w:rsidTr="00682281">
        <w:trPr>
          <w:trHeight w:val="333"/>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56B6121C"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8/20/2015</w:t>
            </w:r>
          </w:p>
        </w:tc>
        <w:tc>
          <w:tcPr>
            <w:tcW w:w="662" w:type="dxa"/>
            <w:tcBorders>
              <w:top w:val="nil"/>
              <w:left w:val="nil"/>
              <w:bottom w:val="single" w:sz="4" w:space="0" w:color="auto"/>
              <w:right w:val="single" w:sz="4" w:space="0" w:color="auto"/>
            </w:tcBorders>
            <w:shd w:val="clear" w:color="auto" w:fill="auto"/>
            <w:noWrap/>
            <w:vAlign w:val="bottom"/>
            <w:hideMark/>
          </w:tcPr>
          <w:p w14:paraId="21E1A8F8"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8</w:t>
            </w:r>
          </w:p>
        </w:tc>
        <w:tc>
          <w:tcPr>
            <w:tcW w:w="1656" w:type="dxa"/>
            <w:tcBorders>
              <w:top w:val="nil"/>
              <w:left w:val="nil"/>
              <w:bottom w:val="single" w:sz="4" w:space="0" w:color="auto"/>
              <w:right w:val="single" w:sz="4" w:space="0" w:color="auto"/>
            </w:tcBorders>
            <w:shd w:val="clear" w:color="auto" w:fill="auto"/>
            <w:noWrap/>
            <w:vAlign w:val="bottom"/>
            <w:hideMark/>
          </w:tcPr>
          <w:p w14:paraId="691C020A"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DA Virtual Offer</w:t>
            </w:r>
          </w:p>
        </w:tc>
        <w:tc>
          <w:tcPr>
            <w:tcW w:w="1933" w:type="dxa"/>
            <w:tcBorders>
              <w:top w:val="nil"/>
              <w:left w:val="nil"/>
              <w:bottom w:val="single" w:sz="4" w:space="0" w:color="auto"/>
              <w:right w:val="single" w:sz="4" w:space="0" w:color="auto"/>
            </w:tcBorders>
            <w:shd w:val="clear" w:color="auto" w:fill="auto"/>
            <w:noWrap/>
            <w:vAlign w:val="bottom"/>
            <w:hideMark/>
          </w:tcPr>
          <w:p w14:paraId="72873290" w14:textId="77777777" w:rsidR="009A2CCB" w:rsidRPr="009A2CCB" w:rsidRDefault="009A2CCB" w:rsidP="009A2CCB">
            <w:pPr>
              <w:spacing w:before="0" w:after="0"/>
              <w:rPr>
                <w:rFonts w:ascii="Calibri" w:hAnsi="Calibri"/>
                <w:color w:val="000000"/>
                <w:sz w:val="22"/>
                <w:szCs w:val="22"/>
              </w:rPr>
            </w:pPr>
            <w:r>
              <w:rPr>
                <w:rFonts w:ascii="Calibri" w:hAnsi="Calibri"/>
                <w:color w:val="000000"/>
                <w:sz w:val="22"/>
                <w:szCs w:val="22"/>
              </w:rPr>
              <w:t>DLAP_PGAE-APND</w:t>
            </w:r>
          </w:p>
        </w:tc>
        <w:tc>
          <w:tcPr>
            <w:tcW w:w="1346" w:type="dxa"/>
            <w:tcBorders>
              <w:top w:val="nil"/>
              <w:left w:val="nil"/>
              <w:bottom w:val="single" w:sz="4" w:space="0" w:color="auto"/>
              <w:right w:val="single" w:sz="4" w:space="0" w:color="auto"/>
            </w:tcBorders>
            <w:shd w:val="clear" w:color="auto" w:fill="auto"/>
            <w:noWrap/>
            <w:vAlign w:val="bottom"/>
            <w:hideMark/>
          </w:tcPr>
          <w:p w14:paraId="47ABC4F5"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14:paraId="23AFD494"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30</w:t>
            </w:r>
          </w:p>
        </w:tc>
        <w:tc>
          <w:tcPr>
            <w:tcW w:w="660" w:type="dxa"/>
            <w:tcBorders>
              <w:top w:val="nil"/>
              <w:left w:val="nil"/>
              <w:bottom w:val="single" w:sz="4" w:space="0" w:color="auto"/>
              <w:right w:val="single" w:sz="4" w:space="0" w:color="auto"/>
            </w:tcBorders>
            <w:shd w:val="clear" w:color="auto" w:fill="auto"/>
            <w:noWrap/>
            <w:vAlign w:val="bottom"/>
            <w:hideMark/>
          </w:tcPr>
          <w:p w14:paraId="2B7B08FC" w14:textId="77777777" w:rsidR="009A2CCB" w:rsidRPr="009A2CCB" w:rsidRDefault="009A2CCB" w:rsidP="009A2CCB">
            <w:pPr>
              <w:spacing w:before="0" w:after="0"/>
              <w:jc w:val="right"/>
              <w:rPr>
                <w:rFonts w:ascii="Calibri" w:hAnsi="Calibri"/>
                <w:color w:val="000000"/>
                <w:sz w:val="22"/>
                <w:szCs w:val="22"/>
              </w:rPr>
            </w:pPr>
            <w:r w:rsidRPr="009A2CCB">
              <w:rPr>
                <w:rFonts w:ascii="Calibri" w:hAnsi="Calibri"/>
                <w:color w:val="000000"/>
                <w:sz w:val="22"/>
                <w:szCs w:val="22"/>
              </w:rPr>
              <w:t>55</w:t>
            </w:r>
          </w:p>
        </w:tc>
        <w:tc>
          <w:tcPr>
            <w:tcW w:w="1585" w:type="dxa"/>
            <w:tcBorders>
              <w:top w:val="nil"/>
              <w:left w:val="nil"/>
              <w:bottom w:val="single" w:sz="4" w:space="0" w:color="auto"/>
              <w:right w:val="single" w:sz="4" w:space="0" w:color="auto"/>
            </w:tcBorders>
            <w:shd w:val="clear" w:color="auto" w:fill="auto"/>
            <w:noWrap/>
            <w:vAlign w:val="bottom"/>
            <w:hideMark/>
          </w:tcPr>
          <w:p w14:paraId="2A146F82"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c>
          <w:tcPr>
            <w:tcW w:w="1029" w:type="dxa"/>
            <w:tcBorders>
              <w:top w:val="nil"/>
              <w:left w:val="nil"/>
              <w:bottom w:val="single" w:sz="4" w:space="0" w:color="auto"/>
              <w:right w:val="single" w:sz="4" w:space="0" w:color="auto"/>
            </w:tcBorders>
            <w:shd w:val="clear" w:color="auto" w:fill="auto"/>
            <w:noWrap/>
            <w:vAlign w:val="bottom"/>
            <w:hideMark/>
          </w:tcPr>
          <w:p w14:paraId="6D069E66" w14:textId="77777777" w:rsidR="009A2CCB" w:rsidRPr="009A2CCB" w:rsidRDefault="009A2CCB" w:rsidP="009A2CCB">
            <w:pPr>
              <w:spacing w:before="0" w:after="0"/>
              <w:rPr>
                <w:rFonts w:ascii="Calibri" w:hAnsi="Calibri"/>
                <w:color w:val="000000"/>
                <w:sz w:val="22"/>
                <w:szCs w:val="22"/>
              </w:rPr>
            </w:pPr>
            <w:r w:rsidRPr="009A2CCB">
              <w:rPr>
                <w:rFonts w:ascii="Calibri" w:hAnsi="Calibri"/>
                <w:color w:val="000000"/>
                <w:sz w:val="22"/>
                <w:szCs w:val="22"/>
              </w:rPr>
              <w:t> </w:t>
            </w:r>
          </w:p>
        </w:tc>
      </w:tr>
    </w:tbl>
    <w:p w14:paraId="0256B368" w14:textId="77777777" w:rsidR="00682281" w:rsidRDefault="00682281" w:rsidP="00682281">
      <w:pPr>
        <w:pStyle w:val="Heading3"/>
      </w:pPr>
    </w:p>
    <w:p w14:paraId="532D41A5" w14:textId="77777777" w:rsidR="00233527" w:rsidRDefault="005C4339" w:rsidP="00682281">
      <w:pPr>
        <w:pStyle w:val="Heading3"/>
      </w:pPr>
      <w:proofErr w:type="spellStart"/>
      <w:r>
        <w:t>Bid</w:t>
      </w:r>
      <w:r w:rsidR="00647736">
        <w:t>Offer</w:t>
      </w:r>
      <w:proofErr w:type="spellEnd"/>
      <w:r w:rsidR="00647736">
        <w:t xml:space="preserve"> </w:t>
      </w:r>
      <w:r>
        <w:t xml:space="preserve">and Trade </w:t>
      </w:r>
      <w:r w:rsidR="00682281">
        <w:t>Attributes</w:t>
      </w:r>
    </w:p>
    <w:p w14:paraId="0A3C3EDF" w14:textId="68664922" w:rsidR="00FB098D" w:rsidRDefault="00FB098D" w:rsidP="00FB098D">
      <w:proofErr w:type="spellStart"/>
      <w:r>
        <w:t>BidOffer</w:t>
      </w:r>
      <w:proofErr w:type="spellEnd"/>
      <w:r>
        <w:t xml:space="preserve"> and Trade transactions may have optional or required attributes. Oftentimes these attributes will have default values and the user will only need to supply a value when it differs </w:t>
      </w:r>
      <w:r w:rsidR="00F16A9E">
        <w:t xml:space="preserve">from </w:t>
      </w:r>
      <w:r>
        <w:t xml:space="preserve">the default. The specific attributes available for each transaction, along with the default for that attribute, are listed in the ISO-specific sections. When multiple attributes are submitted for a single transaction, the name/values are </w:t>
      </w:r>
      <w:r w:rsidR="00F16A9E">
        <w:t>pipe-</w:t>
      </w:r>
      <w:r>
        <w:t xml:space="preserve">separated </w:t>
      </w:r>
      <w:r w:rsidR="00F16A9E">
        <w:t xml:space="preserve">(i.e. </w:t>
      </w:r>
      <w:r>
        <w:t>“|”</w:t>
      </w:r>
      <w:r w:rsidR="00F16A9E">
        <w:t>)</w:t>
      </w:r>
      <w:r>
        <w:t>.</w:t>
      </w:r>
    </w:p>
    <w:p w14:paraId="4444B905" w14:textId="77777777" w:rsidR="00FB098D" w:rsidRDefault="00FB098D" w:rsidP="00FB098D">
      <w:r>
        <w:t>Example of a single attribute for a transaction:</w:t>
      </w:r>
    </w:p>
    <w:tbl>
      <w:tblPr>
        <w:tblW w:w="3560" w:type="dxa"/>
        <w:tblInd w:w="93" w:type="dxa"/>
        <w:tblLook w:val="04A0" w:firstRow="1" w:lastRow="0" w:firstColumn="1" w:lastColumn="0" w:noHBand="0" w:noVBand="1"/>
      </w:tblPr>
      <w:tblGrid>
        <w:gridCol w:w="3560"/>
      </w:tblGrid>
      <w:tr w:rsidR="00FB098D" w:rsidRPr="00FB098D" w14:paraId="4ECA520F" w14:textId="77777777" w:rsidTr="00FB098D">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ABDA6" w14:textId="77777777" w:rsidR="00FB098D" w:rsidRPr="00FB098D" w:rsidRDefault="00FB098D" w:rsidP="00FB098D">
            <w:pPr>
              <w:spacing w:before="0" w:after="0"/>
              <w:rPr>
                <w:rFonts w:ascii="Calibri" w:hAnsi="Calibri"/>
                <w:color w:val="000000"/>
                <w:sz w:val="22"/>
                <w:szCs w:val="22"/>
              </w:rPr>
            </w:pPr>
            <w:r w:rsidRPr="00FB098D">
              <w:rPr>
                <w:rFonts w:ascii="Calibri" w:hAnsi="Calibri"/>
                <w:color w:val="000000"/>
                <w:sz w:val="22"/>
                <w:szCs w:val="22"/>
              </w:rPr>
              <w:t>Attributes</w:t>
            </w:r>
          </w:p>
        </w:tc>
      </w:tr>
      <w:tr w:rsidR="00FB098D" w:rsidRPr="00FB098D" w14:paraId="18D366DB" w14:textId="77777777" w:rsidTr="00FB098D">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14:paraId="42BAF19A" w14:textId="77777777" w:rsidR="00FB098D" w:rsidRPr="00FB098D" w:rsidRDefault="00FB098D" w:rsidP="00FB098D">
            <w:pPr>
              <w:spacing w:before="0" w:after="0"/>
              <w:rPr>
                <w:rFonts w:ascii="Calibri" w:hAnsi="Calibri"/>
                <w:color w:val="000000"/>
                <w:sz w:val="22"/>
                <w:szCs w:val="22"/>
              </w:rPr>
            </w:pPr>
            <w:proofErr w:type="spellStart"/>
            <w:r w:rsidRPr="00FB098D">
              <w:rPr>
                <w:rFonts w:ascii="Calibri" w:hAnsi="Calibri"/>
                <w:color w:val="000000"/>
                <w:sz w:val="22"/>
                <w:szCs w:val="22"/>
              </w:rPr>
              <w:t>DependOnTradeName</w:t>
            </w:r>
            <w:proofErr w:type="spellEnd"/>
            <w:r w:rsidRPr="00FB098D">
              <w:rPr>
                <w:rFonts w:ascii="Calibri" w:hAnsi="Calibri"/>
                <w:color w:val="000000"/>
                <w:sz w:val="22"/>
                <w:szCs w:val="22"/>
              </w:rPr>
              <w:t>=</w:t>
            </w:r>
            <w:r>
              <w:rPr>
                <w:rFonts w:ascii="Calibri" w:hAnsi="Calibri"/>
                <w:color w:val="000000"/>
                <w:sz w:val="22"/>
                <w:szCs w:val="22"/>
              </w:rPr>
              <w:t>APXY</w:t>
            </w:r>
            <w:r w:rsidRPr="00FB098D">
              <w:rPr>
                <w:rFonts w:ascii="Calibri" w:hAnsi="Calibri"/>
                <w:color w:val="000000"/>
                <w:sz w:val="22"/>
                <w:szCs w:val="22"/>
              </w:rPr>
              <w:t xml:space="preserve"> Buy</w:t>
            </w:r>
          </w:p>
        </w:tc>
      </w:tr>
    </w:tbl>
    <w:p w14:paraId="011DA519" w14:textId="77777777" w:rsidR="00FB098D" w:rsidRDefault="00FB098D" w:rsidP="00FB098D"/>
    <w:p w14:paraId="695352C6" w14:textId="77777777" w:rsidR="00FB098D" w:rsidRDefault="00FB098D" w:rsidP="00FB098D">
      <w:r>
        <w:t>Example of multiple attributes for a transaction:</w:t>
      </w:r>
    </w:p>
    <w:tbl>
      <w:tblPr>
        <w:tblW w:w="3560" w:type="dxa"/>
        <w:tblInd w:w="93" w:type="dxa"/>
        <w:tblLook w:val="04A0" w:firstRow="1" w:lastRow="0" w:firstColumn="1" w:lastColumn="0" w:noHBand="0" w:noVBand="1"/>
      </w:tblPr>
      <w:tblGrid>
        <w:gridCol w:w="3560"/>
      </w:tblGrid>
      <w:tr w:rsidR="00891A50" w:rsidRPr="00891A50" w14:paraId="2DE2AF1C" w14:textId="77777777" w:rsidTr="00891A50">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5397" w14:textId="77777777" w:rsidR="00891A50" w:rsidRPr="00891A50" w:rsidRDefault="00891A50" w:rsidP="00891A50">
            <w:pPr>
              <w:spacing w:before="0" w:after="0"/>
              <w:rPr>
                <w:rFonts w:ascii="Calibri" w:hAnsi="Calibri"/>
                <w:color w:val="000000"/>
                <w:sz w:val="22"/>
                <w:szCs w:val="22"/>
              </w:rPr>
            </w:pPr>
            <w:r w:rsidRPr="00891A50">
              <w:rPr>
                <w:rFonts w:ascii="Calibri" w:hAnsi="Calibri"/>
                <w:color w:val="000000"/>
                <w:sz w:val="22"/>
                <w:szCs w:val="22"/>
              </w:rPr>
              <w:t>Attributes</w:t>
            </w:r>
          </w:p>
        </w:tc>
      </w:tr>
      <w:tr w:rsidR="00891A50" w:rsidRPr="00891A50" w14:paraId="672FF60F" w14:textId="77777777" w:rsidTr="00891A50">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14:paraId="6C64842F" w14:textId="77777777" w:rsidR="00891A50" w:rsidRPr="00891A50" w:rsidRDefault="00891A50" w:rsidP="00891A50">
            <w:pPr>
              <w:spacing w:before="0" w:after="0"/>
              <w:rPr>
                <w:rFonts w:ascii="Calibri" w:hAnsi="Calibri"/>
                <w:color w:val="000000"/>
                <w:sz w:val="22"/>
                <w:szCs w:val="22"/>
              </w:rPr>
            </w:pPr>
            <w:proofErr w:type="spellStart"/>
            <w:r w:rsidRPr="00891A50">
              <w:rPr>
                <w:rFonts w:ascii="Calibri" w:hAnsi="Calibri"/>
                <w:color w:val="000000"/>
                <w:sz w:val="22"/>
                <w:szCs w:val="22"/>
              </w:rPr>
              <w:t>CurveType</w:t>
            </w:r>
            <w:proofErr w:type="spellEnd"/>
            <w:r w:rsidRPr="00891A50">
              <w:rPr>
                <w:rFonts w:ascii="Calibri" w:hAnsi="Calibri"/>
                <w:color w:val="000000"/>
                <w:sz w:val="22"/>
                <w:szCs w:val="22"/>
              </w:rPr>
              <w:t>=</w:t>
            </w:r>
            <w:proofErr w:type="spellStart"/>
            <w:r w:rsidRPr="00891A50">
              <w:rPr>
                <w:rFonts w:ascii="Calibri" w:hAnsi="Calibri"/>
                <w:color w:val="000000"/>
                <w:sz w:val="22"/>
                <w:szCs w:val="22"/>
              </w:rPr>
              <w:t>Fixed|LinkedHours</w:t>
            </w:r>
            <w:proofErr w:type="spellEnd"/>
            <w:r w:rsidRPr="00891A50">
              <w:rPr>
                <w:rFonts w:ascii="Calibri" w:hAnsi="Calibri"/>
                <w:color w:val="000000"/>
                <w:sz w:val="22"/>
                <w:szCs w:val="22"/>
              </w:rPr>
              <w:t>=8-23</w:t>
            </w:r>
          </w:p>
        </w:tc>
      </w:tr>
    </w:tbl>
    <w:p w14:paraId="35FF885F" w14:textId="77777777" w:rsidR="00682281" w:rsidRPr="00682281" w:rsidRDefault="00682281" w:rsidP="00682281"/>
    <w:p w14:paraId="271F8612" w14:textId="77777777" w:rsidR="00233527" w:rsidRDefault="005C4339" w:rsidP="00891A50">
      <w:pPr>
        <w:pStyle w:val="Heading3"/>
      </w:pPr>
      <w:r>
        <w:t xml:space="preserve"> </w:t>
      </w:r>
      <w:r w:rsidR="00891A50">
        <w:t>Resource Parameter Table Values</w:t>
      </w:r>
    </w:p>
    <w:p w14:paraId="7F67270B" w14:textId="77777777" w:rsidR="00891A50" w:rsidRDefault="00891A50" w:rsidP="00233527">
      <w:pPr>
        <w:rPr>
          <w:rFonts w:ascii="Calibri" w:hAnsi="Calibri"/>
          <w:color w:val="000000"/>
          <w:sz w:val="22"/>
          <w:szCs w:val="22"/>
        </w:rPr>
      </w:pPr>
      <w:r>
        <w:rPr>
          <w:rFonts w:ascii="Calibri" w:hAnsi="Calibri"/>
          <w:color w:val="000000"/>
          <w:sz w:val="22"/>
          <w:szCs w:val="22"/>
        </w:rPr>
        <w:t>Some Resource Parameters require a complex data submission, such as for a ramp rate curve, distribution factors, or fuel use break down. The column “</w:t>
      </w:r>
      <w:proofErr w:type="spellStart"/>
      <w:r>
        <w:rPr>
          <w:rFonts w:ascii="Calibri" w:hAnsi="Calibri"/>
          <w:color w:val="000000"/>
          <w:sz w:val="22"/>
          <w:szCs w:val="22"/>
        </w:rPr>
        <w:t>TableValue</w:t>
      </w:r>
      <w:proofErr w:type="spellEnd"/>
      <w:r>
        <w:rPr>
          <w:rFonts w:ascii="Calibri" w:hAnsi="Calibri"/>
          <w:color w:val="000000"/>
          <w:sz w:val="22"/>
          <w:szCs w:val="22"/>
        </w:rPr>
        <w:t>” is intended to support these cases. Since the format of a given table will vary depending on the parameter, the individual formats are given in the ISO-specific sections.</w:t>
      </w:r>
    </w:p>
    <w:p w14:paraId="3351CE47" w14:textId="77777777" w:rsidR="00891A50" w:rsidRDefault="002F01E0" w:rsidP="00233527">
      <w:pPr>
        <w:rPr>
          <w:rFonts w:ascii="Calibri" w:hAnsi="Calibri"/>
          <w:color w:val="000000"/>
          <w:sz w:val="22"/>
          <w:szCs w:val="22"/>
        </w:rPr>
      </w:pPr>
      <w:r>
        <w:rPr>
          <w:rFonts w:ascii="Calibri" w:hAnsi="Calibri"/>
          <w:color w:val="000000"/>
          <w:sz w:val="22"/>
          <w:szCs w:val="22"/>
        </w:rPr>
        <w:t xml:space="preserve">Example of a ramp rate curve </w:t>
      </w:r>
      <w:proofErr w:type="spellStart"/>
      <w:r>
        <w:rPr>
          <w:rFonts w:ascii="Calibri" w:hAnsi="Calibri"/>
          <w:color w:val="000000"/>
          <w:sz w:val="22"/>
          <w:szCs w:val="22"/>
        </w:rPr>
        <w:t>TableValue</w:t>
      </w:r>
      <w:proofErr w:type="spellEnd"/>
      <w:r>
        <w:rPr>
          <w:rFonts w:ascii="Calibri" w:hAnsi="Calibri"/>
          <w:color w:val="000000"/>
          <w:sz w:val="22"/>
          <w:szCs w:val="22"/>
        </w:rPr>
        <w:t>:</w:t>
      </w:r>
    </w:p>
    <w:tbl>
      <w:tblPr>
        <w:tblW w:w="4684" w:type="dxa"/>
        <w:tblInd w:w="93" w:type="dxa"/>
        <w:tblLook w:val="04A0" w:firstRow="1" w:lastRow="0" w:firstColumn="1" w:lastColumn="0" w:noHBand="0" w:noVBand="1"/>
      </w:tblPr>
      <w:tblGrid>
        <w:gridCol w:w="4870"/>
      </w:tblGrid>
      <w:tr w:rsidR="002F01E0" w:rsidRPr="002F01E0" w14:paraId="4FD7532E" w14:textId="77777777" w:rsidTr="002F01E0">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3483E" w14:textId="77777777" w:rsidR="002F01E0" w:rsidRPr="002F01E0" w:rsidRDefault="002F01E0" w:rsidP="002F01E0">
            <w:pPr>
              <w:spacing w:before="0" w:after="0"/>
              <w:rPr>
                <w:rFonts w:ascii="Calibri" w:hAnsi="Calibri"/>
                <w:color w:val="000000"/>
                <w:sz w:val="22"/>
                <w:szCs w:val="22"/>
              </w:rPr>
            </w:pPr>
            <w:proofErr w:type="spellStart"/>
            <w:r w:rsidRPr="002F01E0">
              <w:rPr>
                <w:rFonts w:ascii="Calibri" w:hAnsi="Calibri"/>
                <w:color w:val="000000"/>
                <w:sz w:val="22"/>
                <w:szCs w:val="22"/>
              </w:rPr>
              <w:t>TableValue</w:t>
            </w:r>
            <w:proofErr w:type="spellEnd"/>
          </w:p>
        </w:tc>
      </w:tr>
      <w:tr w:rsidR="002F01E0" w:rsidRPr="002F01E0" w14:paraId="76AACEF1" w14:textId="77777777" w:rsidTr="002F01E0">
        <w:trPr>
          <w:trHeight w:val="300"/>
        </w:trPr>
        <w:tc>
          <w:tcPr>
            <w:tcW w:w="4684" w:type="dxa"/>
            <w:tcBorders>
              <w:top w:val="nil"/>
              <w:left w:val="single" w:sz="4" w:space="0" w:color="auto"/>
              <w:bottom w:val="single" w:sz="4" w:space="0" w:color="auto"/>
              <w:right w:val="single" w:sz="4" w:space="0" w:color="auto"/>
            </w:tcBorders>
            <w:shd w:val="clear" w:color="auto" w:fill="auto"/>
            <w:noWrap/>
            <w:vAlign w:val="bottom"/>
            <w:hideMark/>
          </w:tcPr>
          <w:p w14:paraId="129EF1B1"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TwoColumns|1|15|25.99;TwoColumns|2|22|49.99</w:t>
            </w:r>
          </w:p>
        </w:tc>
      </w:tr>
    </w:tbl>
    <w:p w14:paraId="11D1E3DF" w14:textId="77777777" w:rsidR="00891A50" w:rsidRDefault="00891A50" w:rsidP="00233527">
      <w:pPr>
        <w:rPr>
          <w:rFonts w:ascii="Calibri" w:hAnsi="Calibri"/>
          <w:color w:val="000000"/>
          <w:sz w:val="22"/>
          <w:szCs w:val="22"/>
        </w:rPr>
      </w:pPr>
    </w:p>
    <w:p w14:paraId="3C1FA047" w14:textId="77777777" w:rsidR="00D10A7C" w:rsidRDefault="00D10A7C" w:rsidP="002F01E0">
      <w:pPr>
        <w:pStyle w:val="Heading3"/>
      </w:pPr>
      <w:r>
        <w:t>Cancelling</w:t>
      </w:r>
    </w:p>
    <w:p w14:paraId="24549B76" w14:textId="389434D0" w:rsidR="002F01E0" w:rsidRDefault="002F01E0" w:rsidP="002F01E0">
      <w:r>
        <w:t xml:space="preserve">For cancelling </w:t>
      </w:r>
      <w:proofErr w:type="spellStart"/>
      <w:r>
        <w:t>BidsOffers</w:t>
      </w:r>
      <w:proofErr w:type="spellEnd"/>
      <w:r>
        <w:t xml:space="preserve"> or </w:t>
      </w:r>
      <w:proofErr w:type="spellStart"/>
      <w:r>
        <w:t>BilateralSchedules</w:t>
      </w:r>
      <w:proofErr w:type="spellEnd"/>
      <w:r>
        <w:t>, the transaction to be canceled must be submitted with no values in the</w:t>
      </w:r>
      <w:r w:rsidR="004514FA">
        <w:t xml:space="preserve"> </w:t>
      </w:r>
      <w:r>
        <w:t>MW columns (</w:t>
      </w:r>
      <w:proofErr w:type="spellStart"/>
      <w:r>
        <w:t>BidsOffers</w:t>
      </w:r>
      <w:proofErr w:type="spellEnd"/>
      <w:r>
        <w:t xml:space="preserve"> and </w:t>
      </w:r>
      <w:proofErr w:type="spellStart"/>
      <w:r>
        <w:t>BilateralSchedules</w:t>
      </w:r>
      <w:proofErr w:type="spellEnd"/>
      <w:r>
        <w:t xml:space="preserve">). If the transaction was scheduled with a </w:t>
      </w:r>
      <w:proofErr w:type="spellStart"/>
      <w:r>
        <w:t>ReferenceCode</w:t>
      </w:r>
      <w:proofErr w:type="spellEnd"/>
      <w:r>
        <w:t xml:space="preserve">, the same </w:t>
      </w:r>
      <w:proofErr w:type="spellStart"/>
      <w:r>
        <w:t>ReferenceCode</w:t>
      </w:r>
      <w:proofErr w:type="spellEnd"/>
      <w:r>
        <w:t xml:space="preserve"> must be submitted when canceling. When canceling a multi-point bid, only submit one row (not a row for each bid point).</w:t>
      </w:r>
    </w:p>
    <w:p w14:paraId="5CDCC546" w14:textId="77777777" w:rsidR="002F01E0" w:rsidRDefault="002F01E0" w:rsidP="002F01E0">
      <w:r>
        <w:t>Example of a canceled bid:</w:t>
      </w:r>
    </w:p>
    <w:tbl>
      <w:tblPr>
        <w:tblW w:w="10638" w:type="dxa"/>
        <w:tblLook w:val="04A0" w:firstRow="1" w:lastRow="0" w:firstColumn="1" w:lastColumn="0" w:noHBand="0" w:noVBand="1"/>
      </w:tblPr>
      <w:tblGrid>
        <w:gridCol w:w="1167"/>
        <w:gridCol w:w="662"/>
        <w:gridCol w:w="1656"/>
        <w:gridCol w:w="1933"/>
        <w:gridCol w:w="1346"/>
        <w:gridCol w:w="600"/>
        <w:gridCol w:w="660"/>
        <w:gridCol w:w="1585"/>
        <w:gridCol w:w="1119"/>
      </w:tblGrid>
      <w:tr w:rsidR="002F01E0" w:rsidRPr="009A2CCB" w14:paraId="5F190B90" w14:textId="77777777" w:rsidTr="0021410E">
        <w:trPr>
          <w:trHeight w:val="333"/>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EC3E" w14:textId="77777777" w:rsidR="002F01E0" w:rsidRPr="009A2CCB" w:rsidRDefault="002F01E0" w:rsidP="0021410E">
            <w:pPr>
              <w:spacing w:before="0" w:after="0"/>
              <w:rPr>
                <w:rFonts w:ascii="Calibri" w:hAnsi="Calibri"/>
                <w:color w:val="000000"/>
                <w:sz w:val="22"/>
                <w:szCs w:val="22"/>
              </w:rPr>
            </w:pPr>
            <w:proofErr w:type="spellStart"/>
            <w:r w:rsidRPr="009A2CCB">
              <w:rPr>
                <w:rFonts w:ascii="Calibri" w:hAnsi="Calibri"/>
                <w:color w:val="000000"/>
                <w:sz w:val="22"/>
                <w:szCs w:val="22"/>
              </w:rPr>
              <w:t>BidsOffers</w:t>
            </w:r>
            <w:proofErr w:type="spellEnd"/>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4BDBC9E2"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14:paraId="49DCC841"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14:paraId="35FB47B2"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03FA4897"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3BF82ED"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50E8F2B"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2A9752FE"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0A57A31B"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r>
      <w:tr w:rsidR="002F01E0" w:rsidRPr="009A2CCB" w14:paraId="078A1635" w14:textId="77777777" w:rsidTr="004514FA">
        <w:trPr>
          <w:trHeight w:val="333"/>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5EDD7B76"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Date</w:t>
            </w:r>
          </w:p>
        </w:tc>
        <w:tc>
          <w:tcPr>
            <w:tcW w:w="662" w:type="dxa"/>
            <w:tcBorders>
              <w:top w:val="nil"/>
              <w:left w:val="nil"/>
              <w:bottom w:val="single" w:sz="4" w:space="0" w:color="auto"/>
              <w:right w:val="single" w:sz="4" w:space="0" w:color="auto"/>
            </w:tcBorders>
            <w:shd w:val="clear" w:color="auto" w:fill="auto"/>
            <w:noWrap/>
            <w:vAlign w:val="bottom"/>
            <w:hideMark/>
          </w:tcPr>
          <w:p w14:paraId="71D64A23"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Hour</w:t>
            </w:r>
          </w:p>
        </w:tc>
        <w:tc>
          <w:tcPr>
            <w:tcW w:w="1656" w:type="dxa"/>
            <w:tcBorders>
              <w:top w:val="nil"/>
              <w:left w:val="nil"/>
              <w:bottom w:val="single" w:sz="4" w:space="0" w:color="auto"/>
              <w:right w:val="single" w:sz="4" w:space="0" w:color="auto"/>
            </w:tcBorders>
            <w:shd w:val="clear" w:color="auto" w:fill="auto"/>
            <w:noWrap/>
            <w:vAlign w:val="bottom"/>
            <w:hideMark/>
          </w:tcPr>
          <w:p w14:paraId="44E70C9D"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Transaction</w:t>
            </w:r>
          </w:p>
        </w:tc>
        <w:tc>
          <w:tcPr>
            <w:tcW w:w="1933" w:type="dxa"/>
            <w:tcBorders>
              <w:top w:val="nil"/>
              <w:left w:val="nil"/>
              <w:bottom w:val="single" w:sz="4" w:space="0" w:color="auto"/>
              <w:right w:val="single" w:sz="4" w:space="0" w:color="auto"/>
            </w:tcBorders>
            <w:shd w:val="clear" w:color="auto" w:fill="auto"/>
            <w:noWrap/>
            <w:vAlign w:val="bottom"/>
            <w:hideMark/>
          </w:tcPr>
          <w:p w14:paraId="6EDBAC16"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Location</w:t>
            </w:r>
          </w:p>
        </w:tc>
        <w:tc>
          <w:tcPr>
            <w:tcW w:w="1346" w:type="dxa"/>
            <w:tcBorders>
              <w:top w:val="nil"/>
              <w:left w:val="nil"/>
              <w:bottom w:val="single" w:sz="4" w:space="0" w:color="auto"/>
              <w:right w:val="single" w:sz="4" w:space="0" w:color="auto"/>
            </w:tcBorders>
            <w:shd w:val="clear" w:color="auto" w:fill="auto"/>
            <w:noWrap/>
            <w:vAlign w:val="bottom"/>
            <w:hideMark/>
          </w:tcPr>
          <w:p w14:paraId="7C65CC03" w14:textId="77777777" w:rsidR="002F01E0" w:rsidRPr="009A2CCB" w:rsidRDefault="002F01E0" w:rsidP="0021410E">
            <w:pPr>
              <w:spacing w:before="0" w:after="0"/>
              <w:rPr>
                <w:rFonts w:ascii="Calibri" w:hAnsi="Calibri"/>
                <w:color w:val="000000"/>
                <w:sz w:val="22"/>
                <w:szCs w:val="22"/>
              </w:rPr>
            </w:pPr>
            <w:proofErr w:type="spellStart"/>
            <w:r w:rsidRPr="009A2CCB">
              <w:rPr>
                <w:rFonts w:ascii="Calibri" w:hAnsi="Calibri"/>
                <w:color w:val="000000"/>
                <w:sz w:val="22"/>
                <w:szCs w:val="22"/>
              </w:rPr>
              <w:t>SinkLocation</w:t>
            </w:r>
            <w:proofErr w:type="spellEnd"/>
          </w:p>
        </w:tc>
        <w:tc>
          <w:tcPr>
            <w:tcW w:w="600" w:type="dxa"/>
            <w:tcBorders>
              <w:top w:val="nil"/>
              <w:left w:val="nil"/>
              <w:bottom w:val="single" w:sz="4" w:space="0" w:color="auto"/>
              <w:right w:val="single" w:sz="4" w:space="0" w:color="auto"/>
            </w:tcBorders>
            <w:shd w:val="clear" w:color="auto" w:fill="FFFF00"/>
            <w:noWrap/>
            <w:vAlign w:val="bottom"/>
            <w:hideMark/>
          </w:tcPr>
          <w:p w14:paraId="68509163"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MW</w:t>
            </w:r>
          </w:p>
        </w:tc>
        <w:tc>
          <w:tcPr>
            <w:tcW w:w="660" w:type="dxa"/>
            <w:tcBorders>
              <w:top w:val="nil"/>
              <w:left w:val="nil"/>
              <w:bottom w:val="single" w:sz="4" w:space="0" w:color="auto"/>
              <w:right w:val="single" w:sz="4" w:space="0" w:color="auto"/>
            </w:tcBorders>
            <w:shd w:val="clear" w:color="auto" w:fill="auto"/>
            <w:noWrap/>
            <w:vAlign w:val="bottom"/>
            <w:hideMark/>
          </w:tcPr>
          <w:p w14:paraId="75E67E5E" w14:textId="77777777" w:rsidR="002F01E0" w:rsidRPr="004514FA" w:rsidRDefault="002F01E0" w:rsidP="0021410E">
            <w:pPr>
              <w:spacing w:before="0" w:after="0"/>
              <w:rPr>
                <w:rFonts w:ascii="Calibri" w:hAnsi="Calibri"/>
                <w:color w:val="000000"/>
                <w:sz w:val="22"/>
                <w:szCs w:val="22"/>
              </w:rPr>
            </w:pPr>
            <w:r w:rsidRPr="004514FA">
              <w:rPr>
                <w:rFonts w:ascii="Calibri" w:hAnsi="Calibri"/>
                <w:color w:val="000000"/>
                <w:sz w:val="22"/>
                <w:szCs w:val="22"/>
              </w:rPr>
              <w:t>Price</w:t>
            </w:r>
          </w:p>
        </w:tc>
        <w:tc>
          <w:tcPr>
            <w:tcW w:w="1585" w:type="dxa"/>
            <w:tcBorders>
              <w:top w:val="nil"/>
              <w:left w:val="nil"/>
              <w:bottom w:val="single" w:sz="4" w:space="0" w:color="auto"/>
              <w:right w:val="single" w:sz="4" w:space="0" w:color="auto"/>
            </w:tcBorders>
            <w:shd w:val="clear" w:color="auto" w:fill="auto"/>
            <w:noWrap/>
            <w:vAlign w:val="bottom"/>
            <w:hideMark/>
          </w:tcPr>
          <w:p w14:paraId="268AE292" w14:textId="77777777" w:rsidR="002F01E0" w:rsidRPr="009A2CCB" w:rsidRDefault="002F01E0" w:rsidP="0021410E">
            <w:pPr>
              <w:spacing w:before="0" w:after="0"/>
              <w:rPr>
                <w:rFonts w:ascii="Calibri" w:hAnsi="Calibri"/>
                <w:color w:val="000000"/>
                <w:sz w:val="22"/>
                <w:szCs w:val="22"/>
              </w:rPr>
            </w:pPr>
            <w:proofErr w:type="spellStart"/>
            <w:r w:rsidRPr="009A2CCB">
              <w:rPr>
                <w:rFonts w:ascii="Calibri" w:hAnsi="Calibri"/>
                <w:color w:val="000000"/>
                <w:sz w:val="22"/>
                <w:szCs w:val="22"/>
              </w:rPr>
              <w:t>ReferenceCode</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14:paraId="3922CFC9"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Attributes</w:t>
            </w:r>
          </w:p>
        </w:tc>
      </w:tr>
      <w:tr w:rsidR="002F01E0" w:rsidRPr="009A2CCB" w14:paraId="303A78AB" w14:textId="77777777" w:rsidTr="004514FA">
        <w:trPr>
          <w:trHeight w:val="333"/>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5782ADF8" w14:textId="77777777" w:rsidR="002F01E0" w:rsidRPr="009A2CCB" w:rsidRDefault="002F01E0" w:rsidP="0021410E">
            <w:pPr>
              <w:spacing w:before="0" w:after="0"/>
              <w:jc w:val="right"/>
              <w:rPr>
                <w:rFonts w:ascii="Calibri" w:hAnsi="Calibri"/>
                <w:color w:val="000000"/>
                <w:sz w:val="22"/>
                <w:szCs w:val="22"/>
              </w:rPr>
            </w:pPr>
            <w:r w:rsidRPr="009A2CCB">
              <w:rPr>
                <w:rFonts w:ascii="Calibri" w:hAnsi="Calibri"/>
                <w:color w:val="000000"/>
                <w:sz w:val="22"/>
                <w:szCs w:val="22"/>
              </w:rPr>
              <w:lastRenderedPageBreak/>
              <w:t>8/20/2015</w:t>
            </w:r>
          </w:p>
        </w:tc>
        <w:tc>
          <w:tcPr>
            <w:tcW w:w="662" w:type="dxa"/>
            <w:tcBorders>
              <w:top w:val="nil"/>
              <w:left w:val="nil"/>
              <w:bottom w:val="single" w:sz="4" w:space="0" w:color="auto"/>
              <w:right w:val="single" w:sz="4" w:space="0" w:color="auto"/>
            </w:tcBorders>
            <w:shd w:val="clear" w:color="auto" w:fill="auto"/>
            <w:noWrap/>
            <w:vAlign w:val="bottom"/>
            <w:hideMark/>
          </w:tcPr>
          <w:p w14:paraId="4B58DE35" w14:textId="77777777" w:rsidR="002F01E0" w:rsidRPr="009A2CCB" w:rsidRDefault="002F01E0" w:rsidP="0021410E">
            <w:pPr>
              <w:spacing w:before="0" w:after="0"/>
              <w:jc w:val="right"/>
              <w:rPr>
                <w:rFonts w:ascii="Calibri" w:hAnsi="Calibri"/>
                <w:color w:val="000000"/>
                <w:sz w:val="22"/>
                <w:szCs w:val="22"/>
              </w:rPr>
            </w:pPr>
            <w:r w:rsidRPr="009A2CCB">
              <w:rPr>
                <w:rFonts w:ascii="Calibri" w:hAnsi="Calibri"/>
                <w:color w:val="000000"/>
                <w:sz w:val="22"/>
                <w:szCs w:val="22"/>
              </w:rPr>
              <w:t>8</w:t>
            </w:r>
          </w:p>
        </w:tc>
        <w:tc>
          <w:tcPr>
            <w:tcW w:w="1656" w:type="dxa"/>
            <w:tcBorders>
              <w:top w:val="nil"/>
              <w:left w:val="nil"/>
              <w:bottom w:val="single" w:sz="4" w:space="0" w:color="auto"/>
              <w:right w:val="single" w:sz="4" w:space="0" w:color="auto"/>
            </w:tcBorders>
            <w:shd w:val="clear" w:color="auto" w:fill="auto"/>
            <w:noWrap/>
            <w:vAlign w:val="bottom"/>
            <w:hideMark/>
          </w:tcPr>
          <w:p w14:paraId="2B516C4D"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DA Virtual Offer</w:t>
            </w:r>
          </w:p>
        </w:tc>
        <w:tc>
          <w:tcPr>
            <w:tcW w:w="1933" w:type="dxa"/>
            <w:tcBorders>
              <w:top w:val="nil"/>
              <w:left w:val="nil"/>
              <w:bottom w:val="single" w:sz="4" w:space="0" w:color="auto"/>
              <w:right w:val="single" w:sz="4" w:space="0" w:color="auto"/>
            </w:tcBorders>
            <w:shd w:val="clear" w:color="auto" w:fill="auto"/>
            <w:noWrap/>
            <w:vAlign w:val="bottom"/>
            <w:hideMark/>
          </w:tcPr>
          <w:p w14:paraId="6DB47FAA" w14:textId="77777777" w:rsidR="002F01E0" w:rsidRPr="009A2CCB" w:rsidRDefault="002F01E0" w:rsidP="0021410E">
            <w:pPr>
              <w:spacing w:before="0" w:after="0"/>
              <w:rPr>
                <w:rFonts w:ascii="Calibri" w:hAnsi="Calibri"/>
                <w:color w:val="000000"/>
                <w:sz w:val="22"/>
                <w:szCs w:val="22"/>
              </w:rPr>
            </w:pPr>
            <w:r>
              <w:rPr>
                <w:rFonts w:ascii="Calibri" w:hAnsi="Calibri"/>
                <w:color w:val="000000"/>
                <w:sz w:val="22"/>
                <w:szCs w:val="22"/>
              </w:rPr>
              <w:t>DLAP_PGAE-APND</w:t>
            </w:r>
          </w:p>
        </w:tc>
        <w:tc>
          <w:tcPr>
            <w:tcW w:w="1346" w:type="dxa"/>
            <w:tcBorders>
              <w:top w:val="nil"/>
              <w:left w:val="nil"/>
              <w:bottom w:val="single" w:sz="4" w:space="0" w:color="auto"/>
              <w:right w:val="single" w:sz="4" w:space="0" w:color="auto"/>
            </w:tcBorders>
            <w:shd w:val="clear" w:color="auto" w:fill="auto"/>
            <w:noWrap/>
            <w:vAlign w:val="bottom"/>
            <w:hideMark/>
          </w:tcPr>
          <w:p w14:paraId="409297B7"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600" w:type="dxa"/>
            <w:tcBorders>
              <w:top w:val="nil"/>
              <w:left w:val="nil"/>
              <w:bottom w:val="single" w:sz="4" w:space="0" w:color="auto"/>
              <w:right w:val="single" w:sz="4" w:space="0" w:color="auto"/>
            </w:tcBorders>
            <w:shd w:val="clear" w:color="auto" w:fill="FFFF00"/>
            <w:noWrap/>
            <w:vAlign w:val="bottom"/>
          </w:tcPr>
          <w:p w14:paraId="52D3242A" w14:textId="77777777" w:rsidR="002F01E0" w:rsidRPr="009A2CCB" w:rsidRDefault="002F01E0" w:rsidP="0021410E">
            <w:pPr>
              <w:spacing w:before="0" w:after="0"/>
              <w:jc w:val="right"/>
              <w:rPr>
                <w:rFonts w:ascii="Calibri" w:hAnsi="Calibri"/>
                <w:color w:val="000000"/>
                <w:sz w:val="22"/>
                <w:szCs w:val="22"/>
              </w:rPr>
            </w:pPr>
          </w:p>
        </w:tc>
        <w:tc>
          <w:tcPr>
            <w:tcW w:w="660" w:type="dxa"/>
            <w:tcBorders>
              <w:top w:val="nil"/>
              <w:left w:val="nil"/>
              <w:bottom w:val="single" w:sz="4" w:space="0" w:color="auto"/>
              <w:right w:val="single" w:sz="4" w:space="0" w:color="auto"/>
            </w:tcBorders>
            <w:shd w:val="clear" w:color="auto" w:fill="auto"/>
            <w:noWrap/>
            <w:vAlign w:val="bottom"/>
          </w:tcPr>
          <w:p w14:paraId="091F538D" w14:textId="77777777" w:rsidR="002F01E0" w:rsidRPr="004514FA" w:rsidRDefault="002F01E0" w:rsidP="0021410E">
            <w:pPr>
              <w:spacing w:before="0" w:after="0"/>
              <w:jc w:val="right"/>
              <w:rPr>
                <w:rFonts w:ascii="Calibri" w:hAnsi="Calibri"/>
                <w:color w:val="000000"/>
                <w:sz w:val="22"/>
                <w:szCs w:val="22"/>
              </w:rPr>
            </w:pPr>
          </w:p>
        </w:tc>
        <w:tc>
          <w:tcPr>
            <w:tcW w:w="1585" w:type="dxa"/>
            <w:tcBorders>
              <w:top w:val="nil"/>
              <w:left w:val="nil"/>
              <w:bottom w:val="single" w:sz="4" w:space="0" w:color="auto"/>
              <w:right w:val="single" w:sz="4" w:space="0" w:color="auto"/>
            </w:tcBorders>
            <w:shd w:val="clear" w:color="auto" w:fill="auto"/>
            <w:noWrap/>
            <w:vAlign w:val="bottom"/>
            <w:hideMark/>
          </w:tcPr>
          <w:p w14:paraId="11D4F81B"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c>
          <w:tcPr>
            <w:tcW w:w="1029" w:type="dxa"/>
            <w:tcBorders>
              <w:top w:val="nil"/>
              <w:left w:val="nil"/>
              <w:bottom w:val="single" w:sz="4" w:space="0" w:color="auto"/>
              <w:right w:val="single" w:sz="4" w:space="0" w:color="auto"/>
            </w:tcBorders>
            <w:shd w:val="clear" w:color="auto" w:fill="auto"/>
            <w:noWrap/>
            <w:vAlign w:val="bottom"/>
            <w:hideMark/>
          </w:tcPr>
          <w:p w14:paraId="323ED9E8" w14:textId="77777777" w:rsidR="002F01E0" w:rsidRPr="009A2CCB" w:rsidRDefault="002F01E0" w:rsidP="0021410E">
            <w:pPr>
              <w:spacing w:before="0" w:after="0"/>
              <w:rPr>
                <w:rFonts w:ascii="Calibri" w:hAnsi="Calibri"/>
                <w:color w:val="000000"/>
                <w:sz w:val="22"/>
                <w:szCs w:val="22"/>
              </w:rPr>
            </w:pPr>
            <w:r w:rsidRPr="009A2CCB">
              <w:rPr>
                <w:rFonts w:ascii="Calibri" w:hAnsi="Calibri"/>
                <w:color w:val="000000"/>
                <w:sz w:val="22"/>
                <w:szCs w:val="22"/>
              </w:rPr>
              <w:t> </w:t>
            </w:r>
          </w:p>
        </w:tc>
      </w:tr>
    </w:tbl>
    <w:p w14:paraId="4E33F45D" w14:textId="77777777" w:rsidR="002F01E0" w:rsidRDefault="002F01E0" w:rsidP="002F01E0">
      <w:r>
        <w:t xml:space="preserve">Example of a canceled </w:t>
      </w:r>
      <w:proofErr w:type="spellStart"/>
      <w:r>
        <w:t>BilateralSchedule</w:t>
      </w:r>
      <w:proofErr w:type="spellEnd"/>
      <w:r>
        <w:t xml:space="preserve">, with </w:t>
      </w:r>
      <w:proofErr w:type="spellStart"/>
      <w:r>
        <w:t>ReferenceCode</w:t>
      </w:r>
      <w:proofErr w:type="spellEnd"/>
      <w:r>
        <w:t>:</w:t>
      </w:r>
    </w:p>
    <w:tbl>
      <w:tblPr>
        <w:tblW w:w="10545" w:type="dxa"/>
        <w:tblInd w:w="93" w:type="dxa"/>
        <w:tblLayout w:type="fixed"/>
        <w:tblLook w:val="04A0" w:firstRow="1" w:lastRow="0" w:firstColumn="1" w:lastColumn="0" w:noHBand="0" w:noVBand="1"/>
      </w:tblPr>
      <w:tblGrid>
        <w:gridCol w:w="1185"/>
        <w:gridCol w:w="720"/>
        <w:gridCol w:w="1980"/>
        <w:gridCol w:w="1170"/>
        <w:gridCol w:w="1201"/>
        <w:gridCol w:w="1322"/>
        <w:gridCol w:w="627"/>
        <w:gridCol w:w="1429"/>
        <w:gridCol w:w="911"/>
      </w:tblGrid>
      <w:tr w:rsidR="002F01E0" w:rsidRPr="002F01E0" w14:paraId="6ECDFCF4" w14:textId="77777777" w:rsidTr="002F01E0">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26F20" w14:textId="77777777" w:rsidR="002F01E0" w:rsidRPr="002F01E0" w:rsidRDefault="002F01E0" w:rsidP="002F01E0">
            <w:pPr>
              <w:spacing w:before="0" w:after="0"/>
              <w:rPr>
                <w:rFonts w:ascii="Calibri" w:hAnsi="Calibri"/>
                <w:color w:val="000000"/>
                <w:sz w:val="22"/>
                <w:szCs w:val="22"/>
              </w:rPr>
            </w:pPr>
            <w:proofErr w:type="spellStart"/>
            <w:r w:rsidRPr="002F01E0">
              <w:rPr>
                <w:rFonts w:ascii="Calibri" w:hAnsi="Calibri"/>
                <w:color w:val="000000"/>
                <w:sz w:val="22"/>
                <w:szCs w:val="22"/>
              </w:rPr>
              <w:t>BilateralSchedule</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BDDE236"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A3C0550"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BA4A3C7"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762C01B3"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114A2C56"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14:paraId="65939FE7"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6B6A57C0"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9B56419"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r>
      <w:tr w:rsidR="002F01E0" w:rsidRPr="002F01E0" w14:paraId="7A949301" w14:textId="77777777" w:rsidTr="00ED52B5">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6F6E0FBA"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Date</w:t>
            </w:r>
          </w:p>
        </w:tc>
        <w:tc>
          <w:tcPr>
            <w:tcW w:w="720" w:type="dxa"/>
            <w:tcBorders>
              <w:top w:val="nil"/>
              <w:left w:val="nil"/>
              <w:bottom w:val="single" w:sz="4" w:space="0" w:color="auto"/>
              <w:right w:val="single" w:sz="4" w:space="0" w:color="auto"/>
            </w:tcBorders>
            <w:shd w:val="clear" w:color="auto" w:fill="auto"/>
            <w:noWrap/>
            <w:vAlign w:val="bottom"/>
            <w:hideMark/>
          </w:tcPr>
          <w:p w14:paraId="6C5E52C5"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Hour</w:t>
            </w:r>
          </w:p>
        </w:tc>
        <w:tc>
          <w:tcPr>
            <w:tcW w:w="1980" w:type="dxa"/>
            <w:tcBorders>
              <w:top w:val="nil"/>
              <w:left w:val="nil"/>
              <w:bottom w:val="single" w:sz="4" w:space="0" w:color="auto"/>
              <w:right w:val="single" w:sz="4" w:space="0" w:color="auto"/>
            </w:tcBorders>
            <w:shd w:val="clear" w:color="auto" w:fill="auto"/>
            <w:noWrap/>
            <w:vAlign w:val="bottom"/>
            <w:hideMark/>
          </w:tcPr>
          <w:p w14:paraId="799A47AC"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Transaction</w:t>
            </w:r>
          </w:p>
        </w:tc>
        <w:tc>
          <w:tcPr>
            <w:tcW w:w="1170" w:type="dxa"/>
            <w:tcBorders>
              <w:top w:val="nil"/>
              <w:left w:val="nil"/>
              <w:bottom w:val="single" w:sz="4" w:space="0" w:color="auto"/>
              <w:right w:val="single" w:sz="4" w:space="0" w:color="auto"/>
            </w:tcBorders>
            <w:shd w:val="clear" w:color="auto" w:fill="auto"/>
            <w:noWrap/>
            <w:vAlign w:val="bottom"/>
            <w:hideMark/>
          </w:tcPr>
          <w:p w14:paraId="2EBC9848"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Location</w:t>
            </w:r>
          </w:p>
        </w:tc>
        <w:tc>
          <w:tcPr>
            <w:tcW w:w="1201" w:type="dxa"/>
            <w:tcBorders>
              <w:top w:val="nil"/>
              <w:left w:val="nil"/>
              <w:bottom w:val="single" w:sz="4" w:space="0" w:color="auto"/>
              <w:right w:val="single" w:sz="4" w:space="0" w:color="auto"/>
            </w:tcBorders>
            <w:shd w:val="clear" w:color="auto" w:fill="auto"/>
            <w:noWrap/>
            <w:vAlign w:val="bottom"/>
            <w:hideMark/>
          </w:tcPr>
          <w:p w14:paraId="142AD34E" w14:textId="77777777" w:rsidR="002F01E0" w:rsidRPr="002F01E0" w:rsidRDefault="002F01E0" w:rsidP="002F01E0">
            <w:pPr>
              <w:spacing w:before="0" w:after="0"/>
              <w:rPr>
                <w:rFonts w:ascii="Calibri" w:hAnsi="Calibri"/>
                <w:color w:val="000000"/>
                <w:sz w:val="22"/>
                <w:szCs w:val="22"/>
              </w:rPr>
            </w:pPr>
            <w:proofErr w:type="spellStart"/>
            <w:r w:rsidRPr="002F01E0">
              <w:rPr>
                <w:rFonts w:ascii="Calibri" w:hAnsi="Calibri"/>
                <w:color w:val="000000"/>
                <w:sz w:val="22"/>
                <w:szCs w:val="22"/>
              </w:rPr>
              <w:t>SinkLocation</w:t>
            </w:r>
            <w:proofErr w:type="spellEnd"/>
          </w:p>
        </w:tc>
        <w:tc>
          <w:tcPr>
            <w:tcW w:w="1322" w:type="dxa"/>
            <w:tcBorders>
              <w:top w:val="nil"/>
              <w:left w:val="nil"/>
              <w:bottom w:val="single" w:sz="4" w:space="0" w:color="auto"/>
              <w:right w:val="single" w:sz="4" w:space="0" w:color="auto"/>
            </w:tcBorders>
            <w:shd w:val="clear" w:color="auto" w:fill="auto"/>
            <w:noWrap/>
            <w:vAlign w:val="bottom"/>
            <w:hideMark/>
          </w:tcPr>
          <w:p w14:paraId="49F9264F" w14:textId="77777777" w:rsidR="002F01E0" w:rsidRPr="002F01E0" w:rsidRDefault="002F01E0" w:rsidP="002F01E0">
            <w:pPr>
              <w:spacing w:before="0" w:after="0"/>
              <w:rPr>
                <w:rFonts w:ascii="Calibri" w:hAnsi="Calibri"/>
                <w:color w:val="000000"/>
                <w:sz w:val="22"/>
                <w:szCs w:val="22"/>
              </w:rPr>
            </w:pPr>
            <w:proofErr w:type="spellStart"/>
            <w:r w:rsidRPr="002F01E0">
              <w:rPr>
                <w:rFonts w:ascii="Calibri" w:hAnsi="Calibri"/>
                <w:color w:val="000000"/>
                <w:sz w:val="22"/>
                <w:szCs w:val="22"/>
              </w:rPr>
              <w:t>CounterParty</w:t>
            </w:r>
            <w:proofErr w:type="spellEnd"/>
          </w:p>
        </w:tc>
        <w:tc>
          <w:tcPr>
            <w:tcW w:w="627" w:type="dxa"/>
            <w:tcBorders>
              <w:top w:val="nil"/>
              <w:left w:val="nil"/>
              <w:bottom w:val="single" w:sz="4" w:space="0" w:color="auto"/>
              <w:right w:val="single" w:sz="4" w:space="0" w:color="auto"/>
            </w:tcBorders>
            <w:shd w:val="clear" w:color="auto" w:fill="FFFF00"/>
            <w:noWrap/>
            <w:vAlign w:val="bottom"/>
            <w:hideMark/>
          </w:tcPr>
          <w:p w14:paraId="763F8FC5"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MW</w:t>
            </w:r>
          </w:p>
        </w:tc>
        <w:tc>
          <w:tcPr>
            <w:tcW w:w="1429" w:type="dxa"/>
            <w:tcBorders>
              <w:top w:val="nil"/>
              <w:left w:val="nil"/>
              <w:bottom w:val="single" w:sz="4" w:space="0" w:color="auto"/>
              <w:right w:val="single" w:sz="4" w:space="0" w:color="auto"/>
            </w:tcBorders>
            <w:shd w:val="clear" w:color="auto" w:fill="auto"/>
            <w:noWrap/>
            <w:vAlign w:val="bottom"/>
            <w:hideMark/>
          </w:tcPr>
          <w:p w14:paraId="7F7B680E" w14:textId="77777777" w:rsidR="002F01E0" w:rsidRPr="002F01E0" w:rsidRDefault="002F01E0" w:rsidP="002F01E0">
            <w:pPr>
              <w:spacing w:before="0" w:after="0"/>
              <w:rPr>
                <w:rFonts w:ascii="Calibri" w:hAnsi="Calibri"/>
                <w:color w:val="000000"/>
                <w:sz w:val="22"/>
                <w:szCs w:val="22"/>
              </w:rPr>
            </w:pPr>
            <w:proofErr w:type="spellStart"/>
            <w:r w:rsidRPr="002F01E0">
              <w:rPr>
                <w:rFonts w:ascii="Calibri" w:hAnsi="Calibri"/>
                <w:color w:val="000000"/>
                <w:sz w:val="22"/>
                <w:szCs w:val="22"/>
              </w:rPr>
              <w:t>ReferenceCode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C53EC14"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Attributes</w:t>
            </w:r>
          </w:p>
        </w:tc>
      </w:tr>
      <w:tr w:rsidR="002F01E0" w:rsidRPr="002F01E0" w14:paraId="5F6AA3A4" w14:textId="77777777" w:rsidTr="00ED52B5">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0D8821A" w14:textId="77777777" w:rsidR="002F01E0" w:rsidRPr="002F01E0" w:rsidRDefault="002F01E0" w:rsidP="002F01E0">
            <w:pPr>
              <w:spacing w:before="0" w:after="0"/>
              <w:jc w:val="right"/>
              <w:rPr>
                <w:rFonts w:ascii="Calibri" w:hAnsi="Calibri"/>
                <w:color w:val="000000"/>
                <w:sz w:val="22"/>
                <w:szCs w:val="22"/>
              </w:rPr>
            </w:pPr>
            <w:r w:rsidRPr="002F01E0">
              <w:rPr>
                <w:rFonts w:ascii="Calibri" w:hAnsi="Calibri"/>
                <w:color w:val="000000"/>
                <w:sz w:val="22"/>
                <w:szCs w:val="22"/>
              </w:rPr>
              <w:t>9/10/2015</w:t>
            </w:r>
          </w:p>
        </w:tc>
        <w:tc>
          <w:tcPr>
            <w:tcW w:w="720" w:type="dxa"/>
            <w:tcBorders>
              <w:top w:val="nil"/>
              <w:left w:val="nil"/>
              <w:bottom w:val="single" w:sz="4" w:space="0" w:color="auto"/>
              <w:right w:val="single" w:sz="4" w:space="0" w:color="auto"/>
            </w:tcBorders>
            <w:shd w:val="clear" w:color="auto" w:fill="auto"/>
            <w:noWrap/>
            <w:vAlign w:val="bottom"/>
            <w:hideMark/>
          </w:tcPr>
          <w:p w14:paraId="7D03F948" w14:textId="77777777" w:rsidR="002F01E0" w:rsidRPr="002F01E0" w:rsidRDefault="002F01E0" w:rsidP="002F01E0">
            <w:pPr>
              <w:spacing w:before="0" w:after="0"/>
              <w:jc w:val="right"/>
              <w:rPr>
                <w:rFonts w:ascii="Calibri" w:hAnsi="Calibri"/>
                <w:color w:val="000000"/>
                <w:sz w:val="22"/>
                <w:szCs w:val="22"/>
              </w:rPr>
            </w:pPr>
            <w:r w:rsidRPr="002F01E0">
              <w:rPr>
                <w:rFonts w:ascii="Calibri" w:hAnsi="Calibri"/>
                <w:color w:val="000000"/>
                <w:sz w:val="22"/>
                <w:szCs w:val="22"/>
              </w:rPr>
              <w:t>1</w:t>
            </w:r>
          </w:p>
        </w:tc>
        <w:tc>
          <w:tcPr>
            <w:tcW w:w="1980" w:type="dxa"/>
            <w:tcBorders>
              <w:top w:val="nil"/>
              <w:left w:val="nil"/>
              <w:bottom w:val="single" w:sz="4" w:space="0" w:color="auto"/>
              <w:right w:val="single" w:sz="4" w:space="0" w:color="auto"/>
            </w:tcBorders>
            <w:shd w:val="clear" w:color="auto" w:fill="auto"/>
            <w:noWrap/>
            <w:vAlign w:val="bottom"/>
            <w:hideMark/>
          </w:tcPr>
          <w:p w14:paraId="1C7F3732"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DA Buy Energy PHY</w:t>
            </w:r>
          </w:p>
        </w:tc>
        <w:tc>
          <w:tcPr>
            <w:tcW w:w="1170" w:type="dxa"/>
            <w:tcBorders>
              <w:top w:val="nil"/>
              <w:left w:val="nil"/>
              <w:bottom w:val="single" w:sz="4" w:space="0" w:color="auto"/>
              <w:right w:val="single" w:sz="4" w:space="0" w:color="auto"/>
            </w:tcBorders>
            <w:shd w:val="clear" w:color="auto" w:fill="auto"/>
            <w:noWrap/>
            <w:vAlign w:val="bottom"/>
            <w:hideMark/>
          </w:tcPr>
          <w:p w14:paraId="57752C57"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GEN_UNIT</w:t>
            </w:r>
          </w:p>
        </w:tc>
        <w:tc>
          <w:tcPr>
            <w:tcW w:w="1201" w:type="dxa"/>
            <w:tcBorders>
              <w:top w:val="nil"/>
              <w:left w:val="nil"/>
              <w:bottom w:val="single" w:sz="4" w:space="0" w:color="auto"/>
              <w:right w:val="single" w:sz="4" w:space="0" w:color="auto"/>
            </w:tcBorders>
            <w:shd w:val="clear" w:color="auto" w:fill="auto"/>
            <w:noWrap/>
            <w:vAlign w:val="bottom"/>
            <w:hideMark/>
          </w:tcPr>
          <w:p w14:paraId="4532E1C4"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322" w:type="dxa"/>
            <w:tcBorders>
              <w:top w:val="nil"/>
              <w:left w:val="nil"/>
              <w:bottom w:val="single" w:sz="4" w:space="0" w:color="auto"/>
              <w:right w:val="single" w:sz="4" w:space="0" w:color="auto"/>
            </w:tcBorders>
            <w:shd w:val="clear" w:color="auto" w:fill="auto"/>
            <w:noWrap/>
            <w:vAlign w:val="bottom"/>
            <w:hideMark/>
          </w:tcPr>
          <w:p w14:paraId="4C0C0614"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APX7</w:t>
            </w:r>
          </w:p>
        </w:tc>
        <w:tc>
          <w:tcPr>
            <w:tcW w:w="627" w:type="dxa"/>
            <w:tcBorders>
              <w:top w:val="nil"/>
              <w:left w:val="nil"/>
              <w:bottom w:val="single" w:sz="4" w:space="0" w:color="auto"/>
              <w:right w:val="single" w:sz="4" w:space="0" w:color="auto"/>
            </w:tcBorders>
            <w:shd w:val="clear" w:color="auto" w:fill="FFFF00"/>
            <w:noWrap/>
            <w:vAlign w:val="bottom"/>
            <w:hideMark/>
          </w:tcPr>
          <w:p w14:paraId="0451F9FF"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c>
          <w:tcPr>
            <w:tcW w:w="1429" w:type="dxa"/>
            <w:tcBorders>
              <w:top w:val="nil"/>
              <w:left w:val="nil"/>
              <w:bottom w:val="single" w:sz="4" w:space="0" w:color="auto"/>
              <w:right w:val="single" w:sz="4" w:space="0" w:color="auto"/>
            </w:tcBorders>
            <w:shd w:val="clear" w:color="auto" w:fill="auto"/>
            <w:noWrap/>
            <w:vAlign w:val="bottom"/>
            <w:hideMark/>
          </w:tcPr>
          <w:p w14:paraId="57F05F1C" w14:textId="77777777" w:rsidR="002F01E0" w:rsidRPr="002F01E0" w:rsidRDefault="002F01E0" w:rsidP="002F01E0">
            <w:pPr>
              <w:spacing w:before="0" w:after="0"/>
              <w:rPr>
                <w:rFonts w:ascii="Calibri" w:hAnsi="Calibri"/>
                <w:color w:val="000000"/>
                <w:sz w:val="22"/>
                <w:szCs w:val="22"/>
              </w:rPr>
            </w:pPr>
            <w:proofErr w:type="spellStart"/>
            <w:r w:rsidRPr="002F01E0">
              <w:rPr>
                <w:rFonts w:ascii="Calibri" w:hAnsi="Calibri"/>
                <w:color w:val="000000"/>
                <w:sz w:val="22"/>
                <w:szCs w:val="22"/>
              </w:rPr>
              <w:t>Santgo</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B7DAD35" w14:textId="77777777" w:rsidR="002F01E0" w:rsidRPr="002F01E0" w:rsidRDefault="002F01E0" w:rsidP="002F01E0">
            <w:pPr>
              <w:spacing w:before="0" w:after="0"/>
              <w:rPr>
                <w:rFonts w:ascii="Calibri" w:hAnsi="Calibri"/>
                <w:color w:val="000000"/>
                <w:sz w:val="22"/>
                <w:szCs w:val="22"/>
              </w:rPr>
            </w:pPr>
            <w:r w:rsidRPr="002F01E0">
              <w:rPr>
                <w:rFonts w:ascii="Calibri" w:hAnsi="Calibri"/>
                <w:color w:val="000000"/>
                <w:sz w:val="22"/>
                <w:szCs w:val="22"/>
              </w:rPr>
              <w:t> </w:t>
            </w:r>
          </w:p>
        </w:tc>
      </w:tr>
    </w:tbl>
    <w:p w14:paraId="1914BF2B" w14:textId="77777777" w:rsidR="002F01E0" w:rsidRDefault="002F01E0" w:rsidP="002F01E0"/>
    <w:p w14:paraId="4BF6A060" w14:textId="23A1DCB9" w:rsidR="002F01E0" w:rsidRDefault="002F01E0" w:rsidP="002F01E0">
      <w:r>
        <w:t xml:space="preserve">Resource Parameters </w:t>
      </w:r>
      <w:r w:rsidR="00F16A9E">
        <w:t>can</w:t>
      </w:r>
      <w:r>
        <w:t>not be canceled.</w:t>
      </w:r>
    </w:p>
    <w:p w14:paraId="4F734EDA" w14:textId="77777777" w:rsidR="002F01E0" w:rsidRPr="002F01E0" w:rsidRDefault="002F01E0" w:rsidP="002F01E0"/>
    <w:p w14:paraId="15A4E215" w14:textId="139D76E2" w:rsidR="00D10A7C" w:rsidRDefault="00ED52B5" w:rsidP="002F01E0">
      <w:pPr>
        <w:pStyle w:val="Heading3"/>
      </w:pPr>
      <w:r>
        <w:t xml:space="preserve">Data </w:t>
      </w:r>
      <w:r w:rsidR="005C4339">
        <w:t>C</w:t>
      </w:r>
      <w:r>
        <w:t>overage for Create/Update/</w:t>
      </w:r>
      <w:r w:rsidR="00F16A9E">
        <w:t>Cancel</w:t>
      </w:r>
    </w:p>
    <w:p w14:paraId="7181EDC8" w14:textId="35BC16C5" w:rsidR="00233527" w:rsidRDefault="00ED52B5" w:rsidP="00233527">
      <w:r>
        <w:t xml:space="preserve">All Create, Update and </w:t>
      </w:r>
      <w:r w:rsidR="00F16A9E">
        <w:t xml:space="preserve">Cancel </w:t>
      </w:r>
      <w:r>
        <w:t>operations must be explicit. For example, if a bid is submitted for 24 hours of a day, and then the file is re-submitted without the row for the first hour, the first hour will not be canceled or deleted from MarketSuite</w:t>
      </w:r>
      <w:r w:rsidR="00DA4AC7">
        <w:rPr>
          <w:vertAlign w:val="superscript"/>
        </w:rPr>
        <w:t>®</w:t>
      </w:r>
      <w:r>
        <w:t>.</w:t>
      </w:r>
    </w:p>
    <w:p w14:paraId="208C0DAA" w14:textId="77777777" w:rsidR="006B150A" w:rsidRDefault="006B150A" w:rsidP="00DE7594">
      <w:pPr>
        <w:spacing w:before="0" w:after="0"/>
        <w:rPr>
          <w:rFonts w:eastAsia="Times" w:cs="Arial"/>
          <w:szCs w:val="20"/>
        </w:rPr>
        <w:sectPr w:rsidR="006B150A" w:rsidSect="00493585">
          <w:pgSz w:w="12240" w:h="15840"/>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p>
    <w:p w14:paraId="37F4FDE9" w14:textId="78F4B00F" w:rsidR="00193D08" w:rsidRDefault="00204418" w:rsidP="00D52C6D">
      <w:pPr>
        <w:pStyle w:val="Heading2"/>
        <w:numPr>
          <w:ilvl w:val="0"/>
          <w:numId w:val="16"/>
        </w:numPr>
      </w:pPr>
      <w:bookmarkStart w:id="7" w:name="_Toc42188267"/>
      <w:r>
        <w:lastRenderedPageBreak/>
        <w:t xml:space="preserve">CAISO </w:t>
      </w:r>
      <w:r w:rsidR="0032684E">
        <w:t>Market Participant Data</w:t>
      </w:r>
      <w:bookmarkEnd w:id="7"/>
    </w:p>
    <w:p w14:paraId="4CBDB49A" w14:textId="77777777" w:rsidR="00112E7E" w:rsidRPr="00112E7E" w:rsidRDefault="00112E7E" w:rsidP="00112E7E"/>
    <w:p w14:paraId="24C6536F" w14:textId="15421337" w:rsidR="00204418" w:rsidRDefault="00204418" w:rsidP="00204418">
      <w:r>
        <w:t>This section will detail all of the transactions that may be submitted in a CSV file</w:t>
      </w:r>
      <w:r w:rsidR="0002326E">
        <w:t xml:space="preserve"> in the CAISO region</w:t>
      </w:r>
      <w:r>
        <w:t xml:space="preserve">. </w:t>
      </w:r>
    </w:p>
    <w:p w14:paraId="677B9AD8" w14:textId="77777777" w:rsidR="00112E7E" w:rsidRDefault="00112E7E" w:rsidP="00204418"/>
    <w:p w14:paraId="0BF0424A" w14:textId="77777777" w:rsidR="00267A5C" w:rsidRDefault="00267A5C" w:rsidP="00267A5C">
      <w:pPr>
        <w:pStyle w:val="Heading3"/>
      </w:pPr>
      <w:r>
        <w:t>Data Types</w:t>
      </w:r>
    </w:p>
    <w:p w14:paraId="1B2BC0FD" w14:textId="77777777" w:rsidR="00267A5C" w:rsidRDefault="00267A5C" w:rsidP="00267A5C">
      <w:r>
        <w:t xml:space="preserve">For all CAISO </w:t>
      </w:r>
      <w:r w:rsidR="00606507">
        <w:t>numeric</w:t>
      </w:r>
      <w:r>
        <w:t xml:space="preserve"> values, the precision is 2 decimal places.</w:t>
      </w:r>
    </w:p>
    <w:p w14:paraId="789774E9" w14:textId="77777777" w:rsidR="00112E7E" w:rsidRPr="00267A5C" w:rsidRDefault="00112E7E" w:rsidP="00267A5C"/>
    <w:p w14:paraId="656D0807" w14:textId="77777777" w:rsidR="00193D08" w:rsidRDefault="0002326E" w:rsidP="00D52C6D">
      <w:pPr>
        <w:pStyle w:val="Heading3"/>
        <w:numPr>
          <w:ilvl w:val="0"/>
          <w:numId w:val="10"/>
        </w:numPr>
      </w:pPr>
      <w:r>
        <w:t xml:space="preserve">CAISO </w:t>
      </w:r>
      <w:r w:rsidR="00204418">
        <w:t xml:space="preserve">Day-Ahead </w:t>
      </w:r>
      <w:proofErr w:type="spellStart"/>
      <w:r w:rsidR="00204418">
        <w:t>BidOffer</w:t>
      </w:r>
      <w:proofErr w:type="spellEnd"/>
    </w:p>
    <w:p w14:paraId="22D9D846" w14:textId="77777777" w:rsidR="00112E7E" w:rsidRDefault="00112E7E" w:rsidP="00112E7E">
      <w:r>
        <w:t xml:space="preserve">The following are valid Transactions when submitting </w:t>
      </w:r>
      <w:proofErr w:type="spellStart"/>
      <w:r>
        <w:t>BidOffer</w:t>
      </w:r>
      <w:proofErr w:type="spellEnd"/>
      <w:r>
        <w:t xml:space="preserve"> data for the CAISO </w:t>
      </w:r>
      <w:proofErr w:type="spellStart"/>
      <w:r>
        <w:t>MarketStage</w:t>
      </w:r>
      <w:proofErr w:type="spellEnd"/>
      <w:r>
        <w:t xml:space="preserve"> “DA”.</w:t>
      </w:r>
    </w:p>
    <w:tbl>
      <w:tblPr>
        <w:tblStyle w:val="TableGrid"/>
        <w:tblW w:w="0" w:type="auto"/>
        <w:tblInd w:w="108" w:type="dxa"/>
        <w:tblLook w:val="04A0" w:firstRow="1" w:lastRow="0" w:firstColumn="1" w:lastColumn="0" w:noHBand="0" w:noVBand="1"/>
      </w:tblPr>
      <w:tblGrid>
        <w:gridCol w:w="1664"/>
        <w:gridCol w:w="1983"/>
        <w:gridCol w:w="1045"/>
        <w:gridCol w:w="1280"/>
        <w:gridCol w:w="2798"/>
        <w:gridCol w:w="1634"/>
      </w:tblGrid>
      <w:tr w:rsidR="00AB5637" w:rsidRPr="00AB5637" w14:paraId="0C47CA7C" w14:textId="77777777" w:rsidTr="00AB5637">
        <w:trPr>
          <w:cnfStyle w:val="100000000000" w:firstRow="1" w:lastRow="0" w:firstColumn="0" w:lastColumn="0" w:oddVBand="0" w:evenVBand="0" w:oddHBand="0" w:evenHBand="0" w:firstRowFirstColumn="0" w:firstRowLastColumn="0" w:lastRowFirstColumn="0" w:lastRowLastColumn="0"/>
          <w:trHeight w:val="315"/>
        </w:trPr>
        <w:tc>
          <w:tcPr>
            <w:tcW w:w="2250" w:type="dxa"/>
            <w:hideMark/>
          </w:tcPr>
          <w:p w14:paraId="6823E14C" w14:textId="77777777" w:rsidR="00AB5637" w:rsidRPr="00AB5637" w:rsidRDefault="00AB5637">
            <w:pPr>
              <w:rPr>
                <w:rFonts w:ascii="Arial" w:hAnsi="Arial" w:cs="Arial"/>
                <w:b/>
                <w:bCs/>
                <w:sz w:val="18"/>
                <w:szCs w:val="18"/>
              </w:rPr>
            </w:pPr>
            <w:r w:rsidRPr="00AB5637">
              <w:rPr>
                <w:rFonts w:ascii="Arial" w:hAnsi="Arial" w:cs="Arial"/>
                <w:b/>
                <w:bCs/>
                <w:sz w:val="18"/>
                <w:szCs w:val="18"/>
              </w:rPr>
              <w:t>Transaction</w:t>
            </w:r>
          </w:p>
        </w:tc>
        <w:tc>
          <w:tcPr>
            <w:tcW w:w="3240" w:type="dxa"/>
            <w:hideMark/>
          </w:tcPr>
          <w:p w14:paraId="43870D8E" w14:textId="77777777" w:rsidR="00AB5637" w:rsidRPr="00AB5637" w:rsidRDefault="00AB5637">
            <w:pPr>
              <w:rPr>
                <w:rFonts w:ascii="Arial" w:hAnsi="Arial" w:cs="Arial"/>
                <w:b/>
                <w:bCs/>
                <w:sz w:val="18"/>
                <w:szCs w:val="18"/>
              </w:rPr>
            </w:pPr>
            <w:r w:rsidRPr="00AB5637">
              <w:rPr>
                <w:rFonts w:ascii="Arial" w:hAnsi="Arial" w:cs="Arial"/>
                <w:b/>
                <w:bCs/>
                <w:sz w:val="18"/>
                <w:szCs w:val="18"/>
              </w:rPr>
              <w:t>Description</w:t>
            </w:r>
          </w:p>
        </w:tc>
        <w:tc>
          <w:tcPr>
            <w:tcW w:w="1080" w:type="dxa"/>
            <w:hideMark/>
          </w:tcPr>
          <w:p w14:paraId="2F1FDE79" w14:textId="77777777" w:rsidR="00AB5637" w:rsidRPr="00AB5637" w:rsidRDefault="00AB5637">
            <w:pPr>
              <w:rPr>
                <w:rFonts w:ascii="Arial" w:hAnsi="Arial" w:cs="Arial"/>
                <w:b/>
                <w:bCs/>
                <w:sz w:val="18"/>
                <w:szCs w:val="18"/>
              </w:rPr>
            </w:pPr>
            <w:r w:rsidRPr="00AB5637">
              <w:rPr>
                <w:rFonts w:ascii="Arial" w:hAnsi="Arial" w:cs="Arial"/>
                <w:b/>
                <w:bCs/>
                <w:sz w:val="18"/>
                <w:szCs w:val="18"/>
              </w:rPr>
              <w:t>Location Type</w:t>
            </w:r>
          </w:p>
        </w:tc>
        <w:tc>
          <w:tcPr>
            <w:tcW w:w="1662" w:type="dxa"/>
            <w:hideMark/>
          </w:tcPr>
          <w:p w14:paraId="74A69248" w14:textId="77777777" w:rsidR="00AB5637" w:rsidRPr="00AB5637" w:rsidRDefault="00AB5637">
            <w:pPr>
              <w:rPr>
                <w:rFonts w:ascii="Arial" w:hAnsi="Arial" w:cs="Arial"/>
                <w:b/>
                <w:bCs/>
                <w:sz w:val="18"/>
                <w:szCs w:val="18"/>
              </w:rPr>
            </w:pPr>
            <w:r w:rsidRPr="00AB5637">
              <w:rPr>
                <w:rFonts w:ascii="Arial" w:hAnsi="Arial" w:cs="Arial"/>
                <w:b/>
                <w:bCs/>
                <w:sz w:val="18"/>
                <w:szCs w:val="18"/>
              </w:rPr>
              <w:t>Reference Code</w:t>
            </w:r>
          </w:p>
        </w:tc>
        <w:tc>
          <w:tcPr>
            <w:tcW w:w="3378" w:type="dxa"/>
            <w:hideMark/>
          </w:tcPr>
          <w:p w14:paraId="3546DB8D" w14:textId="77777777" w:rsidR="00AB5637" w:rsidRPr="00AB5637" w:rsidRDefault="00AB5637">
            <w:pPr>
              <w:rPr>
                <w:rFonts w:ascii="Arial" w:hAnsi="Arial" w:cs="Arial"/>
                <w:b/>
                <w:bCs/>
                <w:sz w:val="18"/>
                <w:szCs w:val="18"/>
              </w:rPr>
            </w:pPr>
            <w:r w:rsidRPr="00AB5637">
              <w:rPr>
                <w:rFonts w:ascii="Arial" w:hAnsi="Arial" w:cs="Arial"/>
                <w:b/>
                <w:bCs/>
                <w:sz w:val="18"/>
                <w:szCs w:val="18"/>
              </w:rPr>
              <w:t>Available Attributes</w:t>
            </w:r>
          </w:p>
        </w:tc>
        <w:tc>
          <w:tcPr>
            <w:tcW w:w="2520" w:type="dxa"/>
            <w:hideMark/>
          </w:tcPr>
          <w:p w14:paraId="7A6192C0" w14:textId="77777777" w:rsidR="00AB5637" w:rsidRPr="00AB5637" w:rsidRDefault="00AB5637">
            <w:pPr>
              <w:rPr>
                <w:rFonts w:ascii="Arial" w:hAnsi="Arial" w:cs="Arial"/>
                <w:b/>
                <w:bCs/>
                <w:sz w:val="18"/>
                <w:szCs w:val="18"/>
              </w:rPr>
            </w:pPr>
            <w:r w:rsidRPr="00AB5637">
              <w:rPr>
                <w:rFonts w:ascii="Arial" w:hAnsi="Arial" w:cs="Arial"/>
                <w:b/>
                <w:bCs/>
                <w:sz w:val="18"/>
                <w:szCs w:val="18"/>
              </w:rPr>
              <w:t>Notes</w:t>
            </w:r>
          </w:p>
        </w:tc>
      </w:tr>
      <w:tr w:rsidR="00AB5637" w:rsidRPr="00AB5637" w14:paraId="2ED497A0" w14:textId="77777777" w:rsidTr="00AB5637">
        <w:trPr>
          <w:trHeight w:val="735"/>
        </w:trPr>
        <w:tc>
          <w:tcPr>
            <w:tcW w:w="2250" w:type="dxa"/>
            <w:hideMark/>
          </w:tcPr>
          <w:p w14:paraId="392FBEC1"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Gen Energy Market</w:t>
            </w:r>
          </w:p>
        </w:tc>
        <w:tc>
          <w:tcPr>
            <w:tcW w:w="3240" w:type="dxa"/>
            <w:hideMark/>
          </w:tcPr>
          <w:p w14:paraId="77B5C56E" w14:textId="77777777" w:rsidR="00AB5637" w:rsidRPr="00AB5637" w:rsidRDefault="00AB5637">
            <w:pPr>
              <w:rPr>
                <w:rFonts w:ascii="Arial" w:hAnsi="Arial" w:cs="Arial"/>
                <w:sz w:val="18"/>
                <w:szCs w:val="18"/>
              </w:rPr>
            </w:pPr>
            <w:r w:rsidRPr="00AB5637">
              <w:rPr>
                <w:rFonts w:ascii="Arial" w:hAnsi="Arial" w:cs="Arial"/>
                <w:sz w:val="18"/>
                <w:szCs w:val="18"/>
              </w:rPr>
              <w:t>Generator Energy Market Bid. Minimum two, max eleven Price/MW rows</w:t>
            </w:r>
          </w:p>
        </w:tc>
        <w:tc>
          <w:tcPr>
            <w:tcW w:w="1080" w:type="dxa"/>
            <w:hideMark/>
          </w:tcPr>
          <w:p w14:paraId="13640C91"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0042D70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F407599"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06EC35B2"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854B81F"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2CC9A42D"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Gen Spin Market</w:t>
            </w:r>
          </w:p>
        </w:tc>
        <w:tc>
          <w:tcPr>
            <w:tcW w:w="3240" w:type="dxa"/>
            <w:hideMark/>
          </w:tcPr>
          <w:p w14:paraId="4EAC1E06" w14:textId="77777777" w:rsidR="00AB5637" w:rsidRPr="00AB5637" w:rsidRDefault="00AB5637">
            <w:pPr>
              <w:rPr>
                <w:rFonts w:ascii="Arial" w:hAnsi="Arial" w:cs="Arial"/>
                <w:sz w:val="18"/>
                <w:szCs w:val="18"/>
              </w:rPr>
            </w:pPr>
            <w:r w:rsidRPr="00AB5637">
              <w:rPr>
                <w:rFonts w:ascii="Arial" w:hAnsi="Arial" w:cs="Arial"/>
                <w:sz w:val="18"/>
                <w:szCs w:val="18"/>
              </w:rPr>
              <w:t>Generator Spin Market Bid. One row with values for Price and MW</w:t>
            </w:r>
          </w:p>
        </w:tc>
        <w:tc>
          <w:tcPr>
            <w:tcW w:w="1080" w:type="dxa"/>
            <w:hideMark/>
          </w:tcPr>
          <w:p w14:paraId="3C08B78D"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3576813A"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E486238"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59ECB125"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16ADB551" w14:textId="77777777" w:rsidTr="00AB5637">
        <w:trPr>
          <w:trHeight w:val="735"/>
        </w:trPr>
        <w:tc>
          <w:tcPr>
            <w:tcW w:w="2250" w:type="dxa"/>
            <w:hideMark/>
          </w:tcPr>
          <w:p w14:paraId="15287BBE"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Gen </w:t>
            </w:r>
            <w:proofErr w:type="spellStart"/>
            <w:r w:rsidRPr="00AB5637">
              <w:rPr>
                <w:rFonts w:ascii="Arial" w:hAnsi="Arial" w:cs="Arial"/>
                <w:b/>
                <w:bCs/>
                <w:i/>
                <w:iCs/>
                <w:sz w:val="18"/>
                <w:szCs w:val="18"/>
              </w:rPr>
              <w:t>NSpin</w:t>
            </w:r>
            <w:proofErr w:type="spellEnd"/>
            <w:r w:rsidRPr="00AB5637">
              <w:rPr>
                <w:rFonts w:ascii="Arial" w:hAnsi="Arial" w:cs="Arial"/>
                <w:b/>
                <w:bCs/>
                <w:i/>
                <w:iCs/>
                <w:sz w:val="18"/>
                <w:szCs w:val="18"/>
              </w:rPr>
              <w:t xml:space="preserve"> Market</w:t>
            </w:r>
          </w:p>
        </w:tc>
        <w:tc>
          <w:tcPr>
            <w:tcW w:w="3240" w:type="dxa"/>
            <w:hideMark/>
          </w:tcPr>
          <w:p w14:paraId="4D1FF2E0" w14:textId="77777777" w:rsidR="00AB5637" w:rsidRPr="00AB5637" w:rsidRDefault="00AB5637">
            <w:pPr>
              <w:rPr>
                <w:rFonts w:ascii="Arial" w:hAnsi="Arial" w:cs="Arial"/>
                <w:sz w:val="18"/>
                <w:szCs w:val="18"/>
              </w:rPr>
            </w:pPr>
            <w:r w:rsidRPr="00AB5637">
              <w:rPr>
                <w:rFonts w:ascii="Arial" w:hAnsi="Arial" w:cs="Arial"/>
                <w:sz w:val="18"/>
                <w:szCs w:val="18"/>
              </w:rPr>
              <w:t>Generator Non-Spin Market Bid. One row with values for Price and MW</w:t>
            </w:r>
          </w:p>
        </w:tc>
        <w:tc>
          <w:tcPr>
            <w:tcW w:w="1080" w:type="dxa"/>
            <w:hideMark/>
          </w:tcPr>
          <w:p w14:paraId="5DB566D2"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13367244"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2ACA445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2CAD7D53"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14522EDC"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2111A7F0" w14:textId="77777777" w:rsidR="00AB5637" w:rsidRPr="00220900" w:rsidRDefault="00AB5637">
            <w:pPr>
              <w:rPr>
                <w:rFonts w:ascii="Arial" w:hAnsi="Arial" w:cs="Arial"/>
                <w:b/>
                <w:bCs/>
                <w:i/>
                <w:iCs/>
                <w:sz w:val="18"/>
                <w:szCs w:val="18"/>
              </w:rPr>
            </w:pPr>
            <w:r w:rsidRPr="00220900">
              <w:rPr>
                <w:rFonts w:ascii="Arial" w:hAnsi="Arial" w:cs="Arial"/>
                <w:b/>
                <w:bCs/>
                <w:i/>
                <w:iCs/>
                <w:sz w:val="18"/>
                <w:szCs w:val="18"/>
              </w:rPr>
              <w:t xml:space="preserve">DA Gen </w:t>
            </w:r>
            <w:proofErr w:type="spellStart"/>
            <w:r w:rsidRPr="00220900">
              <w:rPr>
                <w:rFonts w:ascii="Arial" w:hAnsi="Arial" w:cs="Arial"/>
                <w:b/>
                <w:bCs/>
                <w:i/>
                <w:iCs/>
                <w:sz w:val="18"/>
                <w:szCs w:val="18"/>
              </w:rPr>
              <w:t>RegUp</w:t>
            </w:r>
            <w:proofErr w:type="spellEnd"/>
            <w:r w:rsidRPr="00220900">
              <w:rPr>
                <w:rFonts w:ascii="Arial" w:hAnsi="Arial" w:cs="Arial"/>
                <w:b/>
                <w:bCs/>
                <w:i/>
                <w:iCs/>
                <w:sz w:val="18"/>
                <w:szCs w:val="18"/>
              </w:rPr>
              <w:t xml:space="preserve"> Market</w:t>
            </w:r>
          </w:p>
        </w:tc>
        <w:tc>
          <w:tcPr>
            <w:tcW w:w="3240" w:type="dxa"/>
            <w:hideMark/>
          </w:tcPr>
          <w:p w14:paraId="3D646EEA" w14:textId="77777777" w:rsidR="00AB5637" w:rsidRPr="00220900" w:rsidRDefault="00AB5637">
            <w:pPr>
              <w:rPr>
                <w:rFonts w:ascii="Arial" w:hAnsi="Arial" w:cs="Arial"/>
                <w:sz w:val="18"/>
                <w:szCs w:val="18"/>
              </w:rPr>
            </w:pPr>
            <w:r w:rsidRPr="00220900">
              <w:rPr>
                <w:rFonts w:ascii="Arial" w:hAnsi="Arial" w:cs="Arial"/>
                <w:sz w:val="18"/>
                <w:szCs w:val="18"/>
              </w:rPr>
              <w:t>Generator Regulation Up Market Bid. One row with values for Price and MW</w:t>
            </w:r>
          </w:p>
        </w:tc>
        <w:tc>
          <w:tcPr>
            <w:tcW w:w="1080" w:type="dxa"/>
            <w:hideMark/>
          </w:tcPr>
          <w:p w14:paraId="50FFE0D9" w14:textId="77777777" w:rsidR="00AB5637" w:rsidRPr="00220900" w:rsidRDefault="00AB5637">
            <w:pPr>
              <w:rPr>
                <w:rFonts w:ascii="Arial" w:hAnsi="Arial" w:cs="Arial"/>
                <w:sz w:val="18"/>
                <w:szCs w:val="18"/>
              </w:rPr>
            </w:pPr>
            <w:r w:rsidRPr="00220900">
              <w:rPr>
                <w:rFonts w:ascii="Arial" w:hAnsi="Arial" w:cs="Arial"/>
                <w:sz w:val="18"/>
                <w:szCs w:val="18"/>
              </w:rPr>
              <w:t>Generator</w:t>
            </w:r>
          </w:p>
        </w:tc>
        <w:tc>
          <w:tcPr>
            <w:tcW w:w="1662" w:type="dxa"/>
            <w:hideMark/>
          </w:tcPr>
          <w:p w14:paraId="0361B682" w14:textId="77777777" w:rsidR="00AB5637" w:rsidRPr="00220900" w:rsidRDefault="00AB5637">
            <w:pPr>
              <w:rPr>
                <w:rFonts w:ascii="Arial" w:hAnsi="Arial" w:cs="Arial"/>
                <w:sz w:val="18"/>
                <w:szCs w:val="18"/>
              </w:rPr>
            </w:pPr>
            <w:r w:rsidRPr="00220900">
              <w:rPr>
                <w:rFonts w:ascii="Arial" w:hAnsi="Arial" w:cs="Arial"/>
                <w:sz w:val="18"/>
                <w:szCs w:val="18"/>
              </w:rPr>
              <w:t> </w:t>
            </w:r>
          </w:p>
        </w:tc>
        <w:tc>
          <w:tcPr>
            <w:tcW w:w="3378" w:type="dxa"/>
            <w:hideMark/>
          </w:tcPr>
          <w:p w14:paraId="56A34C40" w14:textId="77777777" w:rsidR="00AB5637" w:rsidRPr="00220900" w:rsidRDefault="00AB5637">
            <w:pPr>
              <w:rPr>
                <w:rFonts w:ascii="Arial" w:hAnsi="Arial" w:cs="Arial"/>
                <w:sz w:val="18"/>
                <w:szCs w:val="18"/>
              </w:rPr>
            </w:pPr>
            <w:r w:rsidRPr="00220900">
              <w:rPr>
                <w:rFonts w:ascii="Arial" w:hAnsi="Arial" w:cs="Arial"/>
                <w:sz w:val="18"/>
                <w:szCs w:val="18"/>
              </w:rPr>
              <w:t> </w:t>
            </w:r>
          </w:p>
        </w:tc>
        <w:tc>
          <w:tcPr>
            <w:tcW w:w="2520" w:type="dxa"/>
            <w:hideMark/>
          </w:tcPr>
          <w:p w14:paraId="51B127D6" w14:textId="2E0A8BB2" w:rsidR="00AB5637" w:rsidRPr="00220900" w:rsidRDefault="00AB5637">
            <w:pPr>
              <w:rPr>
                <w:rFonts w:ascii="Arial" w:hAnsi="Arial" w:cs="Arial"/>
                <w:sz w:val="18"/>
                <w:szCs w:val="18"/>
              </w:rPr>
            </w:pPr>
          </w:p>
        </w:tc>
      </w:tr>
      <w:tr w:rsidR="00AB5637" w:rsidRPr="00AB5637" w14:paraId="00FADDB8" w14:textId="77777777" w:rsidTr="00AB5637">
        <w:trPr>
          <w:trHeight w:val="735"/>
        </w:trPr>
        <w:tc>
          <w:tcPr>
            <w:tcW w:w="2250" w:type="dxa"/>
            <w:hideMark/>
          </w:tcPr>
          <w:p w14:paraId="2FDC79E7" w14:textId="77777777" w:rsidR="00AB5637" w:rsidRPr="00220900" w:rsidRDefault="00AB5637">
            <w:pPr>
              <w:rPr>
                <w:rFonts w:ascii="Arial" w:hAnsi="Arial" w:cs="Arial"/>
                <w:b/>
                <w:bCs/>
                <w:i/>
                <w:iCs/>
                <w:sz w:val="18"/>
                <w:szCs w:val="18"/>
              </w:rPr>
            </w:pPr>
            <w:r w:rsidRPr="00220900">
              <w:rPr>
                <w:rFonts w:ascii="Arial" w:hAnsi="Arial" w:cs="Arial"/>
                <w:b/>
                <w:bCs/>
                <w:i/>
                <w:iCs/>
                <w:sz w:val="18"/>
                <w:szCs w:val="18"/>
              </w:rPr>
              <w:t xml:space="preserve">DA Gen </w:t>
            </w:r>
            <w:proofErr w:type="spellStart"/>
            <w:r w:rsidRPr="00220900">
              <w:rPr>
                <w:rFonts w:ascii="Arial" w:hAnsi="Arial" w:cs="Arial"/>
                <w:b/>
                <w:bCs/>
                <w:i/>
                <w:iCs/>
                <w:sz w:val="18"/>
                <w:szCs w:val="18"/>
              </w:rPr>
              <w:t>RegDn</w:t>
            </w:r>
            <w:proofErr w:type="spellEnd"/>
            <w:r w:rsidRPr="00220900">
              <w:rPr>
                <w:rFonts w:ascii="Arial" w:hAnsi="Arial" w:cs="Arial"/>
                <w:b/>
                <w:bCs/>
                <w:i/>
                <w:iCs/>
                <w:sz w:val="18"/>
                <w:szCs w:val="18"/>
              </w:rPr>
              <w:t xml:space="preserve"> Market</w:t>
            </w:r>
          </w:p>
        </w:tc>
        <w:tc>
          <w:tcPr>
            <w:tcW w:w="3240" w:type="dxa"/>
            <w:hideMark/>
          </w:tcPr>
          <w:p w14:paraId="383D4D70" w14:textId="77777777" w:rsidR="00AB5637" w:rsidRPr="00220900" w:rsidRDefault="00AB5637">
            <w:pPr>
              <w:rPr>
                <w:rFonts w:ascii="Arial" w:hAnsi="Arial" w:cs="Arial"/>
                <w:sz w:val="18"/>
                <w:szCs w:val="18"/>
              </w:rPr>
            </w:pPr>
            <w:r w:rsidRPr="00220900">
              <w:rPr>
                <w:rFonts w:ascii="Arial" w:hAnsi="Arial" w:cs="Arial"/>
                <w:sz w:val="18"/>
                <w:szCs w:val="18"/>
              </w:rPr>
              <w:t>Generator Regulation Down Market Bid. One row with values for Price and MW</w:t>
            </w:r>
          </w:p>
        </w:tc>
        <w:tc>
          <w:tcPr>
            <w:tcW w:w="1080" w:type="dxa"/>
            <w:hideMark/>
          </w:tcPr>
          <w:p w14:paraId="22D09635" w14:textId="77777777" w:rsidR="00AB5637" w:rsidRPr="00220900" w:rsidRDefault="00AB5637">
            <w:pPr>
              <w:rPr>
                <w:rFonts w:ascii="Arial" w:hAnsi="Arial" w:cs="Arial"/>
                <w:sz w:val="18"/>
                <w:szCs w:val="18"/>
              </w:rPr>
            </w:pPr>
            <w:r w:rsidRPr="00220900">
              <w:rPr>
                <w:rFonts w:ascii="Arial" w:hAnsi="Arial" w:cs="Arial"/>
                <w:sz w:val="18"/>
                <w:szCs w:val="18"/>
              </w:rPr>
              <w:t>Generator</w:t>
            </w:r>
          </w:p>
        </w:tc>
        <w:tc>
          <w:tcPr>
            <w:tcW w:w="1662" w:type="dxa"/>
            <w:hideMark/>
          </w:tcPr>
          <w:p w14:paraId="371F44E6" w14:textId="77777777" w:rsidR="00AB5637" w:rsidRPr="00220900" w:rsidRDefault="00AB5637">
            <w:pPr>
              <w:rPr>
                <w:rFonts w:ascii="Arial" w:hAnsi="Arial" w:cs="Arial"/>
                <w:sz w:val="18"/>
                <w:szCs w:val="18"/>
              </w:rPr>
            </w:pPr>
            <w:r w:rsidRPr="00220900">
              <w:rPr>
                <w:rFonts w:ascii="Arial" w:hAnsi="Arial" w:cs="Arial"/>
                <w:sz w:val="18"/>
                <w:szCs w:val="18"/>
              </w:rPr>
              <w:t> </w:t>
            </w:r>
          </w:p>
        </w:tc>
        <w:tc>
          <w:tcPr>
            <w:tcW w:w="3378" w:type="dxa"/>
            <w:hideMark/>
          </w:tcPr>
          <w:p w14:paraId="45A2F6A2"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 </w:t>
            </w:r>
          </w:p>
        </w:tc>
        <w:tc>
          <w:tcPr>
            <w:tcW w:w="2520" w:type="dxa"/>
            <w:hideMark/>
          </w:tcPr>
          <w:p w14:paraId="17DC7ED8" w14:textId="659DF7F0" w:rsidR="00AB5637" w:rsidRPr="009979CF" w:rsidRDefault="00AB5637">
            <w:pPr>
              <w:rPr>
                <w:rFonts w:ascii="Arial" w:hAnsi="Arial" w:cs="Arial"/>
                <w:color w:val="A6A6A6" w:themeColor="background1" w:themeShade="A6"/>
                <w:sz w:val="18"/>
                <w:szCs w:val="18"/>
              </w:rPr>
            </w:pPr>
          </w:p>
        </w:tc>
      </w:tr>
      <w:tr w:rsidR="00AB5637" w:rsidRPr="00AB5637" w14:paraId="60F5EC14"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331886A1"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Gen RUC Market</w:t>
            </w:r>
          </w:p>
        </w:tc>
        <w:tc>
          <w:tcPr>
            <w:tcW w:w="3240" w:type="dxa"/>
            <w:hideMark/>
          </w:tcPr>
          <w:p w14:paraId="4EF19D77" w14:textId="77777777" w:rsidR="00AB5637" w:rsidRPr="00AB5637" w:rsidRDefault="00AB5637">
            <w:pPr>
              <w:rPr>
                <w:rFonts w:ascii="Arial" w:hAnsi="Arial" w:cs="Arial"/>
                <w:sz w:val="18"/>
                <w:szCs w:val="18"/>
              </w:rPr>
            </w:pPr>
            <w:r w:rsidRPr="00AB5637">
              <w:rPr>
                <w:rFonts w:ascii="Arial" w:hAnsi="Arial" w:cs="Arial"/>
                <w:sz w:val="18"/>
                <w:szCs w:val="18"/>
              </w:rPr>
              <w:t>Generator RUC Market Bid. One row with values for Price and MW</w:t>
            </w:r>
          </w:p>
        </w:tc>
        <w:tc>
          <w:tcPr>
            <w:tcW w:w="1080" w:type="dxa"/>
            <w:hideMark/>
          </w:tcPr>
          <w:p w14:paraId="2632AE71"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015AFCDF"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AA3A5FF"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1323D6D9"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1F73056" w14:textId="77777777" w:rsidTr="00AB5637">
        <w:trPr>
          <w:trHeight w:val="495"/>
        </w:trPr>
        <w:tc>
          <w:tcPr>
            <w:tcW w:w="2250" w:type="dxa"/>
            <w:hideMark/>
          </w:tcPr>
          <w:p w14:paraId="556EA806"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Gen Energy Self</w:t>
            </w:r>
          </w:p>
        </w:tc>
        <w:tc>
          <w:tcPr>
            <w:tcW w:w="3240" w:type="dxa"/>
            <w:hideMark/>
          </w:tcPr>
          <w:p w14:paraId="1130CDDE" w14:textId="77777777" w:rsidR="00AB5637" w:rsidRPr="00AB5637" w:rsidRDefault="00AB5637">
            <w:pPr>
              <w:rPr>
                <w:rFonts w:ascii="Arial" w:hAnsi="Arial" w:cs="Arial"/>
                <w:sz w:val="18"/>
                <w:szCs w:val="18"/>
              </w:rPr>
            </w:pPr>
            <w:r w:rsidRPr="00AB5637">
              <w:rPr>
                <w:rFonts w:ascii="Arial" w:hAnsi="Arial" w:cs="Arial"/>
                <w:sz w:val="18"/>
                <w:szCs w:val="18"/>
              </w:rPr>
              <w:t>Generator Energy, Self-Scheduled. MW only.</w:t>
            </w:r>
          </w:p>
        </w:tc>
        <w:tc>
          <w:tcPr>
            <w:tcW w:w="1080" w:type="dxa"/>
            <w:hideMark/>
          </w:tcPr>
          <w:p w14:paraId="18566F67"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46FC8D45" w14:textId="77777777" w:rsidR="00AB5637" w:rsidRPr="00AB5637" w:rsidRDefault="00AB5637">
            <w:pPr>
              <w:rPr>
                <w:rFonts w:ascii="Arial" w:hAnsi="Arial" w:cs="Arial"/>
                <w:sz w:val="18"/>
                <w:szCs w:val="18"/>
              </w:rPr>
            </w:pPr>
            <w:r w:rsidRPr="00AB5637">
              <w:rPr>
                <w:rFonts w:ascii="Arial" w:hAnsi="Arial" w:cs="Arial"/>
                <w:sz w:val="18"/>
                <w:szCs w:val="18"/>
              </w:rPr>
              <w:t>ETC/TOR contract ID (optional)</w:t>
            </w:r>
          </w:p>
        </w:tc>
        <w:tc>
          <w:tcPr>
            <w:tcW w:w="3378" w:type="dxa"/>
            <w:hideMark/>
          </w:tcPr>
          <w:p w14:paraId="61C47B83"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49C33C90"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093738C7" w14:textId="77777777" w:rsidTr="00AB5637">
        <w:trPr>
          <w:cnfStyle w:val="000000010000" w:firstRow="0" w:lastRow="0" w:firstColumn="0" w:lastColumn="0" w:oddVBand="0" w:evenVBand="0" w:oddHBand="0" w:evenHBand="1" w:firstRowFirstColumn="0" w:firstRowLastColumn="0" w:lastRowFirstColumn="0" w:lastRowLastColumn="0"/>
          <w:trHeight w:val="495"/>
        </w:trPr>
        <w:tc>
          <w:tcPr>
            <w:tcW w:w="2250" w:type="dxa"/>
            <w:hideMark/>
          </w:tcPr>
          <w:p w14:paraId="63062CC8"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Gen RUC Obligation</w:t>
            </w:r>
          </w:p>
        </w:tc>
        <w:tc>
          <w:tcPr>
            <w:tcW w:w="3240" w:type="dxa"/>
            <w:hideMark/>
          </w:tcPr>
          <w:p w14:paraId="7EF0D0D1" w14:textId="77777777" w:rsidR="00AB5637" w:rsidRPr="00AB5637" w:rsidRDefault="00AB5637">
            <w:pPr>
              <w:rPr>
                <w:rFonts w:ascii="Arial" w:hAnsi="Arial" w:cs="Arial"/>
                <w:sz w:val="18"/>
                <w:szCs w:val="18"/>
              </w:rPr>
            </w:pPr>
            <w:r w:rsidRPr="00AB5637">
              <w:rPr>
                <w:rFonts w:ascii="Arial" w:hAnsi="Arial" w:cs="Arial"/>
                <w:sz w:val="18"/>
                <w:szCs w:val="18"/>
              </w:rPr>
              <w:t>Generator RUC Obligation. MW Only.</w:t>
            </w:r>
          </w:p>
        </w:tc>
        <w:tc>
          <w:tcPr>
            <w:tcW w:w="1080" w:type="dxa"/>
            <w:hideMark/>
          </w:tcPr>
          <w:p w14:paraId="7787CBCC"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2FA24447"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7F22124F"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59255B95"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FDAE20E" w14:textId="77777777" w:rsidTr="00AB5637">
        <w:trPr>
          <w:trHeight w:val="495"/>
        </w:trPr>
        <w:tc>
          <w:tcPr>
            <w:tcW w:w="2250" w:type="dxa"/>
            <w:hideMark/>
          </w:tcPr>
          <w:p w14:paraId="2689CF02"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lastRenderedPageBreak/>
              <w:t xml:space="preserve">DA Gen </w:t>
            </w:r>
            <w:proofErr w:type="spellStart"/>
            <w:r w:rsidRPr="00AB5637">
              <w:rPr>
                <w:rFonts w:ascii="Arial" w:hAnsi="Arial" w:cs="Arial"/>
                <w:b/>
                <w:bCs/>
                <w:i/>
                <w:iCs/>
                <w:sz w:val="18"/>
                <w:szCs w:val="18"/>
              </w:rPr>
              <w:t>RegDn</w:t>
            </w:r>
            <w:proofErr w:type="spellEnd"/>
            <w:r w:rsidRPr="00AB5637">
              <w:rPr>
                <w:rFonts w:ascii="Arial" w:hAnsi="Arial" w:cs="Arial"/>
                <w:b/>
                <w:bCs/>
                <w:i/>
                <w:iCs/>
                <w:sz w:val="18"/>
                <w:szCs w:val="18"/>
              </w:rPr>
              <w:t xml:space="preserve"> </w:t>
            </w:r>
            <w:proofErr w:type="spellStart"/>
            <w:r w:rsidRPr="00AB5637">
              <w:rPr>
                <w:rFonts w:ascii="Arial" w:hAnsi="Arial" w:cs="Arial"/>
                <w:b/>
                <w:bCs/>
                <w:i/>
                <w:iCs/>
                <w:sz w:val="18"/>
                <w:szCs w:val="18"/>
              </w:rPr>
              <w:t>SelfProvision</w:t>
            </w:r>
            <w:proofErr w:type="spellEnd"/>
          </w:p>
        </w:tc>
        <w:tc>
          <w:tcPr>
            <w:tcW w:w="3240" w:type="dxa"/>
            <w:hideMark/>
          </w:tcPr>
          <w:p w14:paraId="0FD759B8" w14:textId="77777777" w:rsidR="00AB5637" w:rsidRPr="00AB5637" w:rsidRDefault="00AB5637">
            <w:pPr>
              <w:rPr>
                <w:rFonts w:ascii="Arial" w:hAnsi="Arial" w:cs="Arial"/>
                <w:sz w:val="18"/>
                <w:szCs w:val="18"/>
              </w:rPr>
            </w:pPr>
            <w:r w:rsidRPr="00AB5637">
              <w:rPr>
                <w:rFonts w:ascii="Arial" w:hAnsi="Arial" w:cs="Arial"/>
                <w:sz w:val="18"/>
                <w:szCs w:val="18"/>
              </w:rPr>
              <w:t>Generator Regulation Down, Self-Provided. MW only.</w:t>
            </w:r>
          </w:p>
        </w:tc>
        <w:tc>
          <w:tcPr>
            <w:tcW w:w="1080" w:type="dxa"/>
            <w:hideMark/>
          </w:tcPr>
          <w:p w14:paraId="5399A117"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47C5C081"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0876E3D7"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540F73D0"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31D59E6E" w14:textId="77777777" w:rsidTr="00AB5637">
        <w:trPr>
          <w:cnfStyle w:val="000000010000" w:firstRow="0" w:lastRow="0" w:firstColumn="0" w:lastColumn="0" w:oddVBand="0" w:evenVBand="0" w:oddHBand="0" w:evenHBand="1" w:firstRowFirstColumn="0" w:firstRowLastColumn="0" w:lastRowFirstColumn="0" w:lastRowLastColumn="0"/>
          <w:trHeight w:val="495"/>
        </w:trPr>
        <w:tc>
          <w:tcPr>
            <w:tcW w:w="2250" w:type="dxa"/>
            <w:hideMark/>
          </w:tcPr>
          <w:p w14:paraId="3B1F17B7"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Gen </w:t>
            </w:r>
            <w:proofErr w:type="spellStart"/>
            <w:r w:rsidRPr="00AB5637">
              <w:rPr>
                <w:rFonts w:ascii="Arial" w:hAnsi="Arial" w:cs="Arial"/>
                <w:b/>
                <w:bCs/>
                <w:i/>
                <w:iCs/>
                <w:sz w:val="18"/>
                <w:szCs w:val="18"/>
              </w:rPr>
              <w:t>RegUp</w:t>
            </w:r>
            <w:proofErr w:type="spellEnd"/>
            <w:r w:rsidRPr="00AB5637">
              <w:rPr>
                <w:rFonts w:ascii="Arial" w:hAnsi="Arial" w:cs="Arial"/>
                <w:b/>
                <w:bCs/>
                <w:i/>
                <w:iCs/>
                <w:sz w:val="18"/>
                <w:szCs w:val="18"/>
              </w:rPr>
              <w:t xml:space="preserve"> </w:t>
            </w:r>
            <w:proofErr w:type="spellStart"/>
            <w:r w:rsidRPr="00AB5637">
              <w:rPr>
                <w:rFonts w:ascii="Arial" w:hAnsi="Arial" w:cs="Arial"/>
                <w:b/>
                <w:bCs/>
                <w:i/>
                <w:iCs/>
                <w:sz w:val="18"/>
                <w:szCs w:val="18"/>
              </w:rPr>
              <w:t>SelfProvision</w:t>
            </w:r>
            <w:proofErr w:type="spellEnd"/>
          </w:p>
        </w:tc>
        <w:tc>
          <w:tcPr>
            <w:tcW w:w="3240" w:type="dxa"/>
            <w:hideMark/>
          </w:tcPr>
          <w:p w14:paraId="32DD9F39" w14:textId="77777777" w:rsidR="00AB5637" w:rsidRPr="00AB5637" w:rsidRDefault="00AB5637">
            <w:pPr>
              <w:rPr>
                <w:rFonts w:ascii="Arial" w:hAnsi="Arial" w:cs="Arial"/>
                <w:sz w:val="18"/>
                <w:szCs w:val="18"/>
              </w:rPr>
            </w:pPr>
            <w:r w:rsidRPr="00AB5637">
              <w:rPr>
                <w:rFonts w:ascii="Arial" w:hAnsi="Arial" w:cs="Arial"/>
                <w:sz w:val="18"/>
                <w:szCs w:val="18"/>
              </w:rPr>
              <w:t>Generator Regulation Up, Self-Provided. MW only.</w:t>
            </w:r>
          </w:p>
        </w:tc>
        <w:tc>
          <w:tcPr>
            <w:tcW w:w="1080" w:type="dxa"/>
            <w:hideMark/>
          </w:tcPr>
          <w:p w14:paraId="7B321C14"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4C6C2B51"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6CC6AC99"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1CD8522F"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5599F8E3" w14:textId="77777777" w:rsidTr="00AB5637">
        <w:trPr>
          <w:trHeight w:val="495"/>
        </w:trPr>
        <w:tc>
          <w:tcPr>
            <w:tcW w:w="2250" w:type="dxa"/>
            <w:hideMark/>
          </w:tcPr>
          <w:p w14:paraId="6B2BB521"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Gen </w:t>
            </w:r>
            <w:proofErr w:type="spellStart"/>
            <w:r w:rsidRPr="00AB5637">
              <w:rPr>
                <w:rFonts w:ascii="Arial" w:hAnsi="Arial" w:cs="Arial"/>
                <w:b/>
                <w:bCs/>
                <w:i/>
                <w:iCs/>
                <w:sz w:val="18"/>
                <w:szCs w:val="18"/>
              </w:rPr>
              <w:t>NSpin</w:t>
            </w:r>
            <w:proofErr w:type="spellEnd"/>
            <w:r w:rsidRPr="00AB5637">
              <w:rPr>
                <w:rFonts w:ascii="Arial" w:hAnsi="Arial" w:cs="Arial"/>
                <w:b/>
                <w:bCs/>
                <w:i/>
                <w:iCs/>
                <w:sz w:val="18"/>
                <w:szCs w:val="18"/>
              </w:rPr>
              <w:t xml:space="preserve"> </w:t>
            </w:r>
            <w:proofErr w:type="spellStart"/>
            <w:r w:rsidRPr="00AB5637">
              <w:rPr>
                <w:rFonts w:ascii="Arial" w:hAnsi="Arial" w:cs="Arial"/>
                <w:b/>
                <w:bCs/>
                <w:i/>
                <w:iCs/>
                <w:sz w:val="18"/>
                <w:szCs w:val="18"/>
              </w:rPr>
              <w:t>SelfProvision</w:t>
            </w:r>
            <w:proofErr w:type="spellEnd"/>
          </w:p>
        </w:tc>
        <w:tc>
          <w:tcPr>
            <w:tcW w:w="3240" w:type="dxa"/>
            <w:hideMark/>
          </w:tcPr>
          <w:p w14:paraId="06D0A4A9" w14:textId="77777777" w:rsidR="00AB5637" w:rsidRPr="00AB5637" w:rsidRDefault="00AB5637">
            <w:pPr>
              <w:rPr>
                <w:rFonts w:ascii="Arial" w:hAnsi="Arial" w:cs="Arial"/>
                <w:sz w:val="18"/>
                <w:szCs w:val="18"/>
              </w:rPr>
            </w:pPr>
            <w:r w:rsidRPr="00AB5637">
              <w:rPr>
                <w:rFonts w:ascii="Arial" w:hAnsi="Arial" w:cs="Arial"/>
                <w:sz w:val="18"/>
                <w:szCs w:val="18"/>
              </w:rPr>
              <w:t>Generator Non-Spin, Self-Provided. MW only.</w:t>
            </w:r>
          </w:p>
        </w:tc>
        <w:tc>
          <w:tcPr>
            <w:tcW w:w="1080" w:type="dxa"/>
            <w:hideMark/>
          </w:tcPr>
          <w:p w14:paraId="0D4989A4"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59320C6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7013A61C"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3CD86B52"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1EC439C" w14:textId="77777777" w:rsidTr="00AB5637">
        <w:trPr>
          <w:cnfStyle w:val="000000010000" w:firstRow="0" w:lastRow="0" w:firstColumn="0" w:lastColumn="0" w:oddVBand="0" w:evenVBand="0" w:oddHBand="0" w:evenHBand="1" w:firstRowFirstColumn="0" w:firstRowLastColumn="0" w:lastRowFirstColumn="0" w:lastRowLastColumn="0"/>
          <w:trHeight w:val="495"/>
        </w:trPr>
        <w:tc>
          <w:tcPr>
            <w:tcW w:w="2250" w:type="dxa"/>
            <w:hideMark/>
          </w:tcPr>
          <w:p w14:paraId="0EEDFCFA"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Gen Spin </w:t>
            </w:r>
            <w:proofErr w:type="spellStart"/>
            <w:r w:rsidRPr="00AB5637">
              <w:rPr>
                <w:rFonts w:ascii="Arial" w:hAnsi="Arial" w:cs="Arial"/>
                <w:b/>
                <w:bCs/>
                <w:i/>
                <w:iCs/>
                <w:sz w:val="18"/>
                <w:szCs w:val="18"/>
              </w:rPr>
              <w:t>SelfProvision</w:t>
            </w:r>
            <w:proofErr w:type="spellEnd"/>
          </w:p>
        </w:tc>
        <w:tc>
          <w:tcPr>
            <w:tcW w:w="3240" w:type="dxa"/>
            <w:hideMark/>
          </w:tcPr>
          <w:p w14:paraId="5B0EB47F" w14:textId="77777777" w:rsidR="00AB5637" w:rsidRPr="00AB5637" w:rsidRDefault="00AB5637">
            <w:pPr>
              <w:rPr>
                <w:rFonts w:ascii="Arial" w:hAnsi="Arial" w:cs="Arial"/>
                <w:sz w:val="18"/>
                <w:szCs w:val="18"/>
              </w:rPr>
            </w:pPr>
            <w:r w:rsidRPr="00AB5637">
              <w:rPr>
                <w:rFonts w:ascii="Arial" w:hAnsi="Arial" w:cs="Arial"/>
                <w:sz w:val="18"/>
                <w:szCs w:val="18"/>
              </w:rPr>
              <w:t>Generator Spin, Self-Provided. MW only.</w:t>
            </w:r>
          </w:p>
        </w:tc>
        <w:tc>
          <w:tcPr>
            <w:tcW w:w="1080" w:type="dxa"/>
            <w:hideMark/>
          </w:tcPr>
          <w:p w14:paraId="5E2F5662" w14:textId="77777777" w:rsidR="00AB5637" w:rsidRPr="00AB5637" w:rsidRDefault="00AB5637">
            <w:pPr>
              <w:rPr>
                <w:rFonts w:ascii="Arial" w:hAnsi="Arial" w:cs="Arial"/>
                <w:sz w:val="18"/>
                <w:szCs w:val="18"/>
              </w:rPr>
            </w:pPr>
            <w:r w:rsidRPr="00AB5637">
              <w:rPr>
                <w:rFonts w:ascii="Arial" w:hAnsi="Arial" w:cs="Arial"/>
                <w:sz w:val="18"/>
                <w:szCs w:val="18"/>
              </w:rPr>
              <w:t>Generator</w:t>
            </w:r>
          </w:p>
        </w:tc>
        <w:tc>
          <w:tcPr>
            <w:tcW w:w="1662" w:type="dxa"/>
            <w:hideMark/>
          </w:tcPr>
          <w:p w14:paraId="5911DD2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D5EA638"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531B85E3"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5F840ED6" w14:textId="77777777" w:rsidTr="00AB5637">
        <w:trPr>
          <w:trHeight w:val="735"/>
        </w:trPr>
        <w:tc>
          <w:tcPr>
            <w:tcW w:w="2250" w:type="dxa"/>
            <w:hideMark/>
          </w:tcPr>
          <w:p w14:paraId="3FEA91F6"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Import Energy Market</w:t>
            </w:r>
          </w:p>
        </w:tc>
        <w:tc>
          <w:tcPr>
            <w:tcW w:w="3240" w:type="dxa"/>
            <w:hideMark/>
          </w:tcPr>
          <w:p w14:paraId="24EE5F7D" w14:textId="77777777" w:rsidR="00AB5637" w:rsidRPr="00AB5637" w:rsidRDefault="00AB5637">
            <w:pPr>
              <w:rPr>
                <w:rFonts w:ascii="Arial" w:hAnsi="Arial" w:cs="Arial"/>
                <w:sz w:val="18"/>
                <w:szCs w:val="18"/>
              </w:rPr>
            </w:pPr>
            <w:r w:rsidRPr="00AB5637">
              <w:rPr>
                <w:rFonts w:ascii="Arial" w:hAnsi="Arial" w:cs="Arial"/>
                <w:sz w:val="18"/>
                <w:szCs w:val="18"/>
              </w:rPr>
              <w:t>Intertie Import Bid for Energy. Minimum two, max eleven Price/MW rows</w:t>
            </w:r>
          </w:p>
        </w:tc>
        <w:tc>
          <w:tcPr>
            <w:tcW w:w="1080" w:type="dxa"/>
            <w:hideMark/>
          </w:tcPr>
          <w:p w14:paraId="67D1FF12"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7E334C5F"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105DBD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28D070CC"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09321FAC"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683A0194"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w:t>
            </w:r>
            <w:proofErr w:type="spellStart"/>
            <w:r w:rsidRPr="00AB5637">
              <w:rPr>
                <w:rFonts w:ascii="Arial" w:hAnsi="Arial" w:cs="Arial"/>
                <w:b/>
                <w:bCs/>
                <w:i/>
                <w:iCs/>
                <w:sz w:val="18"/>
                <w:szCs w:val="18"/>
              </w:rPr>
              <w:t>NFEnergy</w:t>
            </w:r>
            <w:proofErr w:type="spellEnd"/>
            <w:r w:rsidRPr="00AB5637">
              <w:rPr>
                <w:rFonts w:ascii="Arial" w:hAnsi="Arial" w:cs="Arial"/>
                <w:b/>
                <w:bCs/>
                <w:i/>
                <w:iCs/>
                <w:sz w:val="18"/>
                <w:szCs w:val="18"/>
              </w:rPr>
              <w:t xml:space="preserve"> Market</w:t>
            </w:r>
          </w:p>
        </w:tc>
        <w:tc>
          <w:tcPr>
            <w:tcW w:w="3240" w:type="dxa"/>
            <w:hideMark/>
          </w:tcPr>
          <w:p w14:paraId="145B82CE" w14:textId="77777777" w:rsidR="00AB5637" w:rsidRPr="00AB5637" w:rsidRDefault="00AB5637">
            <w:pPr>
              <w:rPr>
                <w:rFonts w:ascii="Arial" w:hAnsi="Arial" w:cs="Arial"/>
                <w:sz w:val="18"/>
                <w:szCs w:val="18"/>
              </w:rPr>
            </w:pPr>
            <w:r w:rsidRPr="00AB5637">
              <w:rPr>
                <w:rFonts w:ascii="Arial" w:hAnsi="Arial" w:cs="Arial"/>
                <w:sz w:val="18"/>
                <w:szCs w:val="18"/>
              </w:rPr>
              <w:t>Intertie Import Bid for Non-Firm Energy. Minimum two, max eleven Price/MW rows</w:t>
            </w:r>
          </w:p>
        </w:tc>
        <w:tc>
          <w:tcPr>
            <w:tcW w:w="1080" w:type="dxa"/>
            <w:hideMark/>
          </w:tcPr>
          <w:p w14:paraId="15B5CBDD"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7A5AAB82"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03728C59"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5C7ED805"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1EF1C8CF" w14:textId="77777777" w:rsidTr="00AB5637">
        <w:trPr>
          <w:trHeight w:val="975"/>
        </w:trPr>
        <w:tc>
          <w:tcPr>
            <w:tcW w:w="2250" w:type="dxa"/>
            <w:hideMark/>
          </w:tcPr>
          <w:p w14:paraId="62F5B384"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w:t>
            </w:r>
            <w:proofErr w:type="spellStart"/>
            <w:r w:rsidRPr="00AB5637">
              <w:rPr>
                <w:rFonts w:ascii="Arial" w:hAnsi="Arial" w:cs="Arial"/>
                <w:b/>
                <w:bCs/>
                <w:i/>
                <w:iCs/>
                <w:sz w:val="18"/>
                <w:szCs w:val="18"/>
              </w:rPr>
              <w:t>UntCntg</w:t>
            </w:r>
            <w:proofErr w:type="spellEnd"/>
            <w:r w:rsidRPr="00AB5637">
              <w:rPr>
                <w:rFonts w:ascii="Arial" w:hAnsi="Arial" w:cs="Arial"/>
                <w:b/>
                <w:bCs/>
                <w:i/>
                <w:iCs/>
                <w:sz w:val="18"/>
                <w:szCs w:val="18"/>
              </w:rPr>
              <w:t xml:space="preserve"> Market</w:t>
            </w:r>
          </w:p>
        </w:tc>
        <w:tc>
          <w:tcPr>
            <w:tcW w:w="3240" w:type="dxa"/>
            <w:hideMark/>
          </w:tcPr>
          <w:p w14:paraId="06F4CB57" w14:textId="77777777" w:rsidR="00AB5637" w:rsidRPr="00AB5637" w:rsidRDefault="00AB5637">
            <w:pPr>
              <w:rPr>
                <w:rFonts w:ascii="Arial" w:hAnsi="Arial" w:cs="Arial"/>
                <w:sz w:val="18"/>
                <w:szCs w:val="18"/>
              </w:rPr>
            </w:pPr>
            <w:r w:rsidRPr="00AB5637">
              <w:rPr>
                <w:rFonts w:ascii="Arial" w:hAnsi="Arial" w:cs="Arial"/>
                <w:sz w:val="18"/>
                <w:szCs w:val="18"/>
              </w:rPr>
              <w:t>Intertie Import Bid for Unit Contingent Energy. Minimum two, max eleven Price/MW rows</w:t>
            </w:r>
          </w:p>
        </w:tc>
        <w:tc>
          <w:tcPr>
            <w:tcW w:w="1080" w:type="dxa"/>
            <w:hideMark/>
          </w:tcPr>
          <w:p w14:paraId="782969CC"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67CCA2D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30908D0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347F9E89"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7B597FF8" w14:textId="77777777" w:rsidTr="00AB5637">
        <w:trPr>
          <w:cnfStyle w:val="000000010000" w:firstRow="0" w:lastRow="0" w:firstColumn="0" w:lastColumn="0" w:oddVBand="0" w:evenVBand="0" w:oddHBand="0" w:evenHBand="1" w:firstRowFirstColumn="0" w:firstRowLastColumn="0" w:lastRowFirstColumn="0" w:lastRowLastColumn="0"/>
          <w:trHeight w:val="1215"/>
        </w:trPr>
        <w:tc>
          <w:tcPr>
            <w:tcW w:w="2250" w:type="dxa"/>
            <w:hideMark/>
          </w:tcPr>
          <w:p w14:paraId="3CB17B46" w14:textId="77777777" w:rsidR="00AB5637" w:rsidRPr="009979CF" w:rsidRDefault="00AB5637">
            <w:pPr>
              <w:rPr>
                <w:rFonts w:ascii="Arial" w:hAnsi="Arial" w:cs="Arial"/>
                <w:b/>
                <w:bCs/>
                <w:i/>
                <w:iCs/>
                <w:color w:val="A6A6A6" w:themeColor="background1" w:themeShade="A6"/>
                <w:sz w:val="18"/>
                <w:szCs w:val="18"/>
              </w:rPr>
            </w:pPr>
            <w:r w:rsidRPr="009979CF">
              <w:rPr>
                <w:rFonts w:ascii="Arial" w:hAnsi="Arial" w:cs="Arial"/>
                <w:b/>
                <w:bCs/>
                <w:i/>
                <w:iCs/>
                <w:color w:val="A6A6A6" w:themeColor="background1" w:themeShade="A6"/>
                <w:sz w:val="18"/>
                <w:szCs w:val="18"/>
              </w:rPr>
              <w:t>DA Import Wheel Market</w:t>
            </w:r>
          </w:p>
        </w:tc>
        <w:tc>
          <w:tcPr>
            <w:tcW w:w="3240" w:type="dxa"/>
            <w:hideMark/>
          </w:tcPr>
          <w:p w14:paraId="7FD3109B"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 Import Bid for Wheel. Import/Source of Wheel is scheduled as a separate transaction. Minimum two Price/MW pairs</w:t>
            </w:r>
          </w:p>
        </w:tc>
        <w:tc>
          <w:tcPr>
            <w:tcW w:w="1080" w:type="dxa"/>
            <w:hideMark/>
          </w:tcPr>
          <w:p w14:paraId="5F3104E4"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w:t>
            </w:r>
          </w:p>
        </w:tc>
        <w:tc>
          <w:tcPr>
            <w:tcW w:w="1662" w:type="dxa"/>
            <w:hideMark/>
          </w:tcPr>
          <w:p w14:paraId="76957EF5"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 </w:t>
            </w:r>
          </w:p>
        </w:tc>
        <w:tc>
          <w:tcPr>
            <w:tcW w:w="3378" w:type="dxa"/>
            <w:hideMark/>
          </w:tcPr>
          <w:p w14:paraId="60347EEE"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w:t>
            </w:r>
            <w:proofErr w:type="spellStart"/>
            <w:r w:rsidRPr="009979CF">
              <w:rPr>
                <w:rFonts w:ascii="Arial" w:hAnsi="Arial" w:cs="Arial"/>
                <w:color w:val="A6A6A6" w:themeColor="background1" w:themeShade="A6"/>
                <w:sz w:val="18"/>
                <w:szCs w:val="18"/>
              </w:rPr>
              <w:t>WheelingCounterResource</w:t>
            </w:r>
            <w:proofErr w:type="spellEnd"/>
            <w:r w:rsidRPr="009979CF">
              <w:rPr>
                <w:rFonts w:ascii="Arial" w:hAnsi="Arial" w:cs="Arial"/>
                <w:color w:val="A6A6A6" w:themeColor="background1" w:themeShade="A6"/>
                <w:sz w:val="18"/>
                <w:szCs w:val="18"/>
              </w:rPr>
              <w:t>" (Required) - The name of the resource on the other side of the wheel</w:t>
            </w:r>
          </w:p>
        </w:tc>
        <w:tc>
          <w:tcPr>
            <w:tcW w:w="2520" w:type="dxa"/>
            <w:hideMark/>
          </w:tcPr>
          <w:p w14:paraId="58F648F3"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Not currently supported. Contact your account manager.</w:t>
            </w:r>
          </w:p>
        </w:tc>
      </w:tr>
      <w:tr w:rsidR="00AB5637" w:rsidRPr="00AB5637" w14:paraId="69439165" w14:textId="77777777" w:rsidTr="00AB5637">
        <w:trPr>
          <w:trHeight w:val="735"/>
        </w:trPr>
        <w:tc>
          <w:tcPr>
            <w:tcW w:w="2250" w:type="dxa"/>
            <w:hideMark/>
          </w:tcPr>
          <w:p w14:paraId="338F4A4D"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Import Spin Market</w:t>
            </w:r>
          </w:p>
        </w:tc>
        <w:tc>
          <w:tcPr>
            <w:tcW w:w="3240" w:type="dxa"/>
            <w:hideMark/>
          </w:tcPr>
          <w:p w14:paraId="1B223388" w14:textId="77777777" w:rsidR="00AB5637" w:rsidRPr="00AB5637" w:rsidRDefault="00AB5637">
            <w:pPr>
              <w:rPr>
                <w:rFonts w:ascii="Arial" w:hAnsi="Arial" w:cs="Arial"/>
                <w:sz w:val="18"/>
                <w:szCs w:val="18"/>
              </w:rPr>
            </w:pPr>
            <w:r w:rsidRPr="00AB5637">
              <w:rPr>
                <w:rFonts w:ascii="Arial" w:hAnsi="Arial" w:cs="Arial"/>
                <w:sz w:val="18"/>
                <w:szCs w:val="18"/>
              </w:rPr>
              <w:t>Intertie Import Bid for Spin. One row with values for Price and MW</w:t>
            </w:r>
          </w:p>
        </w:tc>
        <w:tc>
          <w:tcPr>
            <w:tcW w:w="1080" w:type="dxa"/>
            <w:hideMark/>
          </w:tcPr>
          <w:p w14:paraId="0A1FADCB"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7C5AFFDC"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4A16A730"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6218B779"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76DEABD7"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602DB3DE"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w:t>
            </w:r>
            <w:proofErr w:type="spellStart"/>
            <w:r w:rsidRPr="00AB5637">
              <w:rPr>
                <w:rFonts w:ascii="Arial" w:hAnsi="Arial" w:cs="Arial"/>
                <w:b/>
                <w:bCs/>
                <w:i/>
                <w:iCs/>
                <w:sz w:val="18"/>
                <w:szCs w:val="18"/>
              </w:rPr>
              <w:t>NSpin</w:t>
            </w:r>
            <w:proofErr w:type="spellEnd"/>
            <w:r w:rsidRPr="00AB5637">
              <w:rPr>
                <w:rFonts w:ascii="Arial" w:hAnsi="Arial" w:cs="Arial"/>
                <w:b/>
                <w:bCs/>
                <w:i/>
                <w:iCs/>
                <w:sz w:val="18"/>
                <w:szCs w:val="18"/>
              </w:rPr>
              <w:t xml:space="preserve"> Market</w:t>
            </w:r>
          </w:p>
        </w:tc>
        <w:tc>
          <w:tcPr>
            <w:tcW w:w="3240" w:type="dxa"/>
            <w:hideMark/>
          </w:tcPr>
          <w:p w14:paraId="545A463B" w14:textId="77777777" w:rsidR="00AB5637" w:rsidRPr="00AB5637" w:rsidRDefault="00AB5637">
            <w:pPr>
              <w:rPr>
                <w:rFonts w:ascii="Arial" w:hAnsi="Arial" w:cs="Arial"/>
                <w:sz w:val="18"/>
                <w:szCs w:val="18"/>
              </w:rPr>
            </w:pPr>
            <w:r w:rsidRPr="00AB5637">
              <w:rPr>
                <w:rFonts w:ascii="Arial" w:hAnsi="Arial" w:cs="Arial"/>
                <w:sz w:val="18"/>
                <w:szCs w:val="18"/>
              </w:rPr>
              <w:t>Intertie Import Bid for Non-Spin. One row with values for Price and MW</w:t>
            </w:r>
          </w:p>
        </w:tc>
        <w:tc>
          <w:tcPr>
            <w:tcW w:w="1080" w:type="dxa"/>
            <w:hideMark/>
          </w:tcPr>
          <w:p w14:paraId="26452592"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45BF073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4C8587A6"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39B1D900"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7235D91E" w14:textId="77777777" w:rsidTr="00AB5637">
        <w:trPr>
          <w:trHeight w:val="735"/>
        </w:trPr>
        <w:tc>
          <w:tcPr>
            <w:tcW w:w="2250" w:type="dxa"/>
            <w:hideMark/>
          </w:tcPr>
          <w:p w14:paraId="577344F3"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Import RUC Market</w:t>
            </w:r>
          </w:p>
        </w:tc>
        <w:tc>
          <w:tcPr>
            <w:tcW w:w="3240" w:type="dxa"/>
            <w:hideMark/>
          </w:tcPr>
          <w:p w14:paraId="7C29030D" w14:textId="77777777" w:rsidR="00AB5637" w:rsidRPr="00AB5637" w:rsidRDefault="00AB5637">
            <w:pPr>
              <w:rPr>
                <w:rFonts w:ascii="Arial" w:hAnsi="Arial" w:cs="Arial"/>
                <w:sz w:val="18"/>
                <w:szCs w:val="18"/>
              </w:rPr>
            </w:pPr>
            <w:r w:rsidRPr="00AB5637">
              <w:rPr>
                <w:rFonts w:ascii="Arial" w:hAnsi="Arial" w:cs="Arial"/>
                <w:sz w:val="18"/>
                <w:szCs w:val="18"/>
              </w:rPr>
              <w:t>Intertie Import Bid for RUC One row with values for Price and MW</w:t>
            </w:r>
          </w:p>
        </w:tc>
        <w:tc>
          <w:tcPr>
            <w:tcW w:w="1080" w:type="dxa"/>
            <w:hideMark/>
          </w:tcPr>
          <w:p w14:paraId="4C6715B0"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29B7E678"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0F1141C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2415C511"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508F6B52"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16D739BB"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lastRenderedPageBreak/>
              <w:t>DA Import Energy Self</w:t>
            </w:r>
          </w:p>
        </w:tc>
        <w:tc>
          <w:tcPr>
            <w:tcW w:w="3240" w:type="dxa"/>
            <w:hideMark/>
          </w:tcPr>
          <w:p w14:paraId="59CE68B7" w14:textId="77777777" w:rsidR="00AB5637" w:rsidRPr="00AB5637" w:rsidRDefault="00AB5637">
            <w:pPr>
              <w:rPr>
                <w:rFonts w:ascii="Arial" w:hAnsi="Arial" w:cs="Arial"/>
                <w:sz w:val="18"/>
                <w:szCs w:val="18"/>
              </w:rPr>
            </w:pPr>
            <w:r w:rsidRPr="00AB5637">
              <w:rPr>
                <w:rFonts w:ascii="Arial" w:hAnsi="Arial" w:cs="Arial"/>
                <w:sz w:val="18"/>
                <w:szCs w:val="18"/>
              </w:rPr>
              <w:t>Intertie Import of Energy, Self-Scheduled. MW only.</w:t>
            </w:r>
          </w:p>
        </w:tc>
        <w:tc>
          <w:tcPr>
            <w:tcW w:w="1080" w:type="dxa"/>
            <w:hideMark/>
          </w:tcPr>
          <w:p w14:paraId="5E940DA5"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70DC529F" w14:textId="77777777" w:rsidR="00AB5637" w:rsidRPr="00AB5637" w:rsidRDefault="00AB5637">
            <w:pPr>
              <w:rPr>
                <w:rFonts w:ascii="Arial" w:hAnsi="Arial" w:cs="Arial"/>
                <w:sz w:val="18"/>
                <w:szCs w:val="18"/>
              </w:rPr>
            </w:pPr>
            <w:r w:rsidRPr="00AB5637">
              <w:rPr>
                <w:rFonts w:ascii="Arial" w:hAnsi="Arial" w:cs="Arial"/>
                <w:sz w:val="18"/>
                <w:szCs w:val="18"/>
              </w:rPr>
              <w:t>ETC/TOR contract ID (optional)</w:t>
            </w:r>
          </w:p>
        </w:tc>
        <w:tc>
          <w:tcPr>
            <w:tcW w:w="3378" w:type="dxa"/>
            <w:hideMark/>
          </w:tcPr>
          <w:p w14:paraId="4F5A9C3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6228C160" w14:textId="77777777" w:rsidR="00AB5637" w:rsidRPr="00AB5637" w:rsidRDefault="00AB5637">
            <w:pPr>
              <w:rPr>
                <w:rFonts w:ascii="Arial" w:hAnsi="Arial" w:cs="Arial"/>
                <w:sz w:val="18"/>
                <w:szCs w:val="18"/>
              </w:rPr>
            </w:pPr>
            <w:r w:rsidRPr="00AB5637">
              <w:rPr>
                <w:rFonts w:ascii="Arial" w:hAnsi="Arial" w:cs="Arial"/>
                <w:sz w:val="18"/>
                <w:szCs w:val="18"/>
              </w:rPr>
              <w:t>Use this Transaction for Wheels with ETCs/TORs</w:t>
            </w:r>
          </w:p>
        </w:tc>
      </w:tr>
      <w:tr w:rsidR="00AB5637" w:rsidRPr="00AB5637" w14:paraId="4445BF59" w14:textId="77777777" w:rsidTr="00AB5637">
        <w:trPr>
          <w:trHeight w:val="735"/>
        </w:trPr>
        <w:tc>
          <w:tcPr>
            <w:tcW w:w="2250" w:type="dxa"/>
            <w:hideMark/>
          </w:tcPr>
          <w:p w14:paraId="291514C3"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w:t>
            </w:r>
            <w:proofErr w:type="spellStart"/>
            <w:r w:rsidRPr="00AB5637">
              <w:rPr>
                <w:rFonts w:ascii="Arial" w:hAnsi="Arial" w:cs="Arial"/>
                <w:b/>
                <w:bCs/>
                <w:i/>
                <w:iCs/>
                <w:sz w:val="18"/>
                <w:szCs w:val="18"/>
              </w:rPr>
              <w:t>NFEnergy</w:t>
            </w:r>
            <w:proofErr w:type="spellEnd"/>
            <w:r w:rsidRPr="00AB5637">
              <w:rPr>
                <w:rFonts w:ascii="Arial" w:hAnsi="Arial" w:cs="Arial"/>
                <w:b/>
                <w:bCs/>
                <w:i/>
                <w:iCs/>
                <w:sz w:val="18"/>
                <w:szCs w:val="18"/>
              </w:rPr>
              <w:t xml:space="preserve"> Self</w:t>
            </w:r>
          </w:p>
        </w:tc>
        <w:tc>
          <w:tcPr>
            <w:tcW w:w="3240" w:type="dxa"/>
            <w:hideMark/>
          </w:tcPr>
          <w:p w14:paraId="28CA4CDD" w14:textId="77777777" w:rsidR="00AB5637" w:rsidRPr="00AB5637" w:rsidRDefault="00AB5637">
            <w:pPr>
              <w:rPr>
                <w:rFonts w:ascii="Arial" w:hAnsi="Arial" w:cs="Arial"/>
                <w:sz w:val="18"/>
                <w:szCs w:val="18"/>
              </w:rPr>
            </w:pPr>
            <w:r w:rsidRPr="00AB5637">
              <w:rPr>
                <w:rFonts w:ascii="Arial" w:hAnsi="Arial" w:cs="Arial"/>
                <w:sz w:val="18"/>
                <w:szCs w:val="18"/>
              </w:rPr>
              <w:t>Intertie Import of Non-Firm Energy, Self-Scheduled. MW only.</w:t>
            </w:r>
          </w:p>
        </w:tc>
        <w:tc>
          <w:tcPr>
            <w:tcW w:w="1080" w:type="dxa"/>
            <w:hideMark/>
          </w:tcPr>
          <w:p w14:paraId="73F393D2"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627AE1D0"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F35D270"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6ED6DF69"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53DCD0F4"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42CA8B14"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w:t>
            </w:r>
            <w:proofErr w:type="spellStart"/>
            <w:r w:rsidRPr="00AB5637">
              <w:rPr>
                <w:rFonts w:ascii="Arial" w:hAnsi="Arial" w:cs="Arial"/>
                <w:b/>
                <w:bCs/>
                <w:i/>
                <w:iCs/>
                <w:sz w:val="18"/>
                <w:szCs w:val="18"/>
              </w:rPr>
              <w:t>UntCntg</w:t>
            </w:r>
            <w:proofErr w:type="spellEnd"/>
            <w:r w:rsidRPr="00AB5637">
              <w:rPr>
                <w:rFonts w:ascii="Arial" w:hAnsi="Arial" w:cs="Arial"/>
                <w:b/>
                <w:bCs/>
                <w:i/>
                <w:iCs/>
                <w:sz w:val="18"/>
                <w:szCs w:val="18"/>
              </w:rPr>
              <w:t xml:space="preserve"> Self</w:t>
            </w:r>
          </w:p>
        </w:tc>
        <w:tc>
          <w:tcPr>
            <w:tcW w:w="3240" w:type="dxa"/>
            <w:hideMark/>
          </w:tcPr>
          <w:p w14:paraId="6F465E9F" w14:textId="77777777" w:rsidR="00AB5637" w:rsidRPr="00AB5637" w:rsidRDefault="00AB5637">
            <w:pPr>
              <w:rPr>
                <w:rFonts w:ascii="Arial" w:hAnsi="Arial" w:cs="Arial"/>
                <w:sz w:val="18"/>
                <w:szCs w:val="18"/>
              </w:rPr>
            </w:pPr>
            <w:r w:rsidRPr="00AB5637">
              <w:rPr>
                <w:rFonts w:ascii="Arial" w:hAnsi="Arial" w:cs="Arial"/>
                <w:sz w:val="18"/>
                <w:szCs w:val="18"/>
              </w:rPr>
              <w:t>Intertie Import of Unit Contingent Energy, Self-Scheduled. MW only.</w:t>
            </w:r>
          </w:p>
        </w:tc>
        <w:tc>
          <w:tcPr>
            <w:tcW w:w="1080" w:type="dxa"/>
            <w:hideMark/>
          </w:tcPr>
          <w:p w14:paraId="79A8EA3A"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602EA5A2" w14:textId="77777777" w:rsidR="00AB5637" w:rsidRPr="00AB5637" w:rsidRDefault="00AB5637">
            <w:pPr>
              <w:rPr>
                <w:rFonts w:ascii="Arial" w:hAnsi="Arial" w:cs="Arial"/>
                <w:sz w:val="18"/>
                <w:szCs w:val="18"/>
              </w:rPr>
            </w:pPr>
            <w:r w:rsidRPr="00AB5637">
              <w:rPr>
                <w:rFonts w:ascii="Arial" w:hAnsi="Arial" w:cs="Arial"/>
                <w:sz w:val="18"/>
                <w:szCs w:val="18"/>
              </w:rPr>
              <w:t>ETC/TOR contract ID (optional)</w:t>
            </w:r>
          </w:p>
        </w:tc>
        <w:tc>
          <w:tcPr>
            <w:tcW w:w="3378" w:type="dxa"/>
            <w:hideMark/>
          </w:tcPr>
          <w:p w14:paraId="78952DB6"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0E07949C"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4E0C9E7" w14:textId="77777777" w:rsidTr="00AB5637">
        <w:trPr>
          <w:trHeight w:val="975"/>
        </w:trPr>
        <w:tc>
          <w:tcPr>
            <w:tcW w:w="2250" w:type="dxa"/>
            <w:hideMark/>
          </w:tcPr>
          <w:p w14:paraId="594907E4" w14:textId="77777777" w:rsidR="00AB5637" w:rsidRPr="009979CF" w:rsidRDefault="00AB5637">
            <w:pPr>
              <w:rPr>
                <w:rFonts w:ascii="Arial" w:hAnsi="Arial" w:cs="Arial"/>
                <w:b/>
                <w:bCs/>
                <w:i/>
                <w:iCs/>
                <w:color w:val="A6A6A6" w:themeColor="background1" w:themeShade="A6"/>
                <w:sz w:val="18"/>
                <w:szCs w:val="18"/>
              </w:rPr>
            </w:pPr>
            <w:r w:rsidRPr="009979CF">
              <w:rPr>
                <w:rFonts w:ascii="Arial" w:hAnsi="Arial" w:cs="Arial"/>
                <w:b/>
                <w:bCs/>
                <w:i/>
                <w:iCs/>
                <w:color w:val="A6A6A6" w:themeColor="background1" w:themeShade="A6"/>
                <w:sz w:val="18"/>
                <w:szCs w:val="18"/>
              </w:rPr>
              <w:t>DA Import Wheel Self</w:t>
            </w:r>
          </w:p>
        </w:tc>
        <w:tc>
          <w:tcPr>
            <w:tcW w:w="3240" w:type="dxa"/>
            <w:hideMark/>
          </w:tcPr>
          <w:p w14:paraId="61C09B34"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 Wheeling Import of Energy, Self-Scheduled. MW only.</w:t>
            </w:r>
          </w:p>
        </w:tc>
        <w:tc>
          <w:tcPr>
            <w:tcW w:w="1080" w:type="dxa"/>
            <w:hideMark/>
          </w:tcPr>
          <w:p w14:paraId="350F10E1"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w:t>
            </w:r>
          </w:p>
        </w:tc>
        <w:tc>
          <w:tcPr>
            <w:tcW w:w="1662" w:type="dxa"/>
            <w:hideMark/>
          </w:tcPr>
          <w:p w14:paraId="1E074C4D"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ETC/TOR contract ID (optional)</w:t>
            </w:r>
          </w:p>
        </w:tc>
        <w:tc>
          <w:tcPr>
            <w:tcW w:w="3378" w:type="dxa"/>
            <w:hideMark/>
          </w:tcPr>
          <w:p w14:paraId="1906E12B"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w:t>
            </w:r>
            <w:proofErr w:type="spellStart"/>
            <w:r w:rsidRPr="009979CF">
              <w:rPr>
                <w:rFonts w:ascii="Arial" w:hAnsi="Arial" w:cs="Arial"/>
                <w:color w:val="A6A6A6" w:themeColor="background1" w:themeShade="A6"/>
                <w:sz w:val="18"/>
                <w:szCs w:val="18"/>
              </w:rPr>
              <w:t>WheelingCounterResource</w:t>
            </w:r>
            <w:proofErr w:type="spellEnd"/>
            <w:r w:rsidRPr="009979CF">
              <w:rPr>
                <w:rFonts w:ascii="Arial" w:hAnsi="Arial" w:cs="Arial"/>
                <w:color w:val="A6A6A6" w:themeColor="background1" w:themeShade="A6"/>
                <w:sz w:val="18"/>
                <w:szCs w:val="18"/>
              </w:rPr>
              <w:t>" (Optional) - The name of the resource on the other side of the wheel</w:t>
            </w:r>
          </w:p>
        </w:tc>
        <w:tc>
          <w:tcPr>
            <w:tcW w:w="2520" w:type="dxa"/>
            <w:hideMark/>
          </w:tcPr>
          <w:p w14:paraId="37F8F521"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Not currently supported. Contact your account manager.</w:t>
            </w:r>
          </w:p>
        </w:tc>
      </w:tr>
      <w:tr w:rsidR="00AB5637" w:rsidRPr="00AB5637" w14:paraId="6E330ECB" w14:textId="77777777" w:rsidTr="00AB5637">
        <w:trPr>
          <w:cnfStyle w:val="000000010000" w:firstRow="0" w:lastRow="0" w:firstColumn="0" w:lastColumn="0" w:oddVBand="0" w:evenVBand="0" w:oddHBand="0" w:evenHBand="1" w:firstRowFirstColumn="0" w:firstRowLastColumn="0" w:lastRowFirstColumn="0" w:lastRowLastColumn="0"/>
          <w:trHeight w:val="495"/>
        </w:trPr>
        <w:tc>
          <w:tcPr>
            <w:tcW w:w="2250" w:type="dxa"/>
            <w:hideMark/>
          </w:tcPr>
          <w:p w14:paraId="1EAE97BC"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Import RUC Obligation</w:t>
            </w:r>
          </w:p>
        </w:tc>
        <w:tc>
          <w:tcPr>
            <w:tcW w:w="3240" w:type="dxa"/>
            <w:hideMark/>
          </w:tcPr>
          <w:p w14:paraId="2AFFC198" w14:textId="77777777" w:rsidR="00AB5637" w:rsidRPr="00AB5637" w:rsidRDefault="00AB5637">
            <w:pPr>
              <w:rPr>
                <w:rFonts w:ascii="Arial" w:hAnsi="Arial" w:cs="Arial"/>
                <w:sz w:val="18"/>
                <w:szCs w:val="18"/>
              </w:rPr>
            </w:pPr>
            <w:r w:rsidRPr="00AB5637">
              <w:rPr>
                <w:rFonts w:ascii="Arial" w:hAnsi="Arial" w:cs="Arial"/>
                <w:sz w:val="18"/>
                <w:szCs w:val="18"/>
              </w:rPr>
              <w:t>Intertie Import of RUC Obligation. MW only.</w:t>
            </w:r>
          </w:p>
        </w:tc>
        <w:tc>
          <w:tcPr>
            <w:tcW w:w="1080" w:type="dxa"/>
            <w:hideMark/>
          </w:tcPr>
          <w:p w14:paraId="30B2A3D6"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50440462"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5C6913E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462E02ED"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4B0BCB79" w14:textId="77777777" w:rsidTr="00AB5637">
        <w:trPr>
          <w:trHeight w:val="495"/>
        </w:trPr>
        <w:tc>
          <w:tcPr>
            <w:tcW w:w="2250" w:type="dxa"/>
            <w:hideMark/>
          </w:tcPr>
          <w:p w14:paraId="37CB73A3"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w:t>
            </w:r>
            <w:proofErr w:type="spellStart"/>
            <w:r w:rsidRPr="00AB5637">
              <w:rPr>
                <w:rFonts w:ascii="Arial" w:hAnsi="Arial" w:cs="Arial"/>
                <w:b/>
                <w:bCs/>
                <w:i/>
                <w:iCs/>
                <w:sz w:val="18"/>
                <w:szCs w:val="18"/>
              </w:rPr>
              <w:t>NSpin</w:t>
            </w:r>
            <w:proofErr w:type="spellEnd"/>
            <w:r w:rsidRPr="00AB5637">
              <w:rPr>
                <w:rFonts w:ascii="Arial" w:hAnsi="Arial" w:cs="Arial"/>
                <w:b/>
                <w:bCs/>
                <w:i/>
                <w:iCs/>
                <w:sz w:val="18"/>
                <w:szCs w:val="18"/>
              </w:rPr>
              <w:t xml:space="preserve"> </w:t>
            </w:r>
            <w:proofErr w:type="spellStart"/>
            <w:r w:rsidRPr="00AB5637">
              <w:rPr>
                <w:rFonts w:ascii="Arial" w:hAnsi="Arial" w:cs="Arial"/>
                <w:b/>
                <w:bCs/>
                <w:i/>
                <w:iCs/>
                <w:sz w:val="18"/>
                <w:szCs w:val="18"/>
              </w:rPr>
              <w:t>SelfProvision</w:t>
            </w:r>
            <w:proofErr w:type="spellEnd"/>
          </w:p>
        </w:tc>
        <w:tc>
          <w:tcPr>
            <w:tcW w:w="3240" w:type="dxa"/>
            <w:hideMark/>
          </w:tcPr>
          <w:p w14:paraId="132011A7" w14:textId="77777777" w:rsidR="00AB5637" w:rsidRPr="00AB5637" w:rsidRDefault="00AB5637">
            <w:pPr>
              <w:rPr>
                <w:rFonts w:ascii="Arial" w:hAnsi="Arial" w:cs="Arial"/>
                <w:sz w:val="18"/>
                <w:szCs w:val="18"/>
              </w:rPr>
            </w:pPr>
            <w:r w:rsidRPr="00AB5637">
              <w:rPr>
                <w:rFonts w:ascii="Arial" w:hAnsi="Arial" w:cs="Arial"/>
                <w:sz w:val="18"/>
                <w:szCs w:val="18"/>
              </w:rPr>
              <w:t>Intertie Import of Non-Spin, Self-Provided. MW only.</w:t>
            </w:r>
          </w:p>
        </w:tc>
        <w:tc>
          <w:tcPr>
            <w:tcW w:w="1080" w:type="dxa"/>
            <w:hideMark/>
          </w:tcPr>
          <w:p w14:paraId="5051FA8D"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7405C69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CA17B9C"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7A0FCBD6"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7AEAAFDE" w14:textId="77777777" w:rsidTr="00AB5637">
        <w:trPr>
          <w:cnfStyle w:val="000000010000" w:firstRow="0" w:lastRow="0" w:firstColumn="0" w:lastColumn="0" w:oddVBand="0" w:evenVBand="0" w:oddHBand="0" w:evenHBand="1" w:firstRowFirstColumn="0" w:firstRowLastColumn="0" w:lastRowFirstColumn="0" w:lastRowLastColumn="0"/>
          <w:trHeight w:val="495"/>
        </w:trPr>
        <w:tc>
          <w:tcPr>
            <w:tcW w:w="2250" w:type="dxa"/>
            <w:hideMark/>
          </w:tcPr>
          <w:p w14:paraId="1E89CF07"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Import Spin </w:t>
            </w:r>
            <w:proofErr w:type="spellStart"/>
            <w:r w:rsidRPr="00AB5637">
              <w:rPr>
                <w:rFonts w:ascii="Arial" w:hAnsi="Arial" w:cs="Arial"/>
                <w:b/>
                <w:bCs/>
                <w:i/>
                <w:iCs/>
                <w:sz w:val="18"/>
                <w:szCs w:val="18"/>
              </w:rPr>
              <w:t>SelfProvision</w:t>
            </w:r>
            <w:proofErr w:type="spellEnd"/>
          </w:p>
        </w:tc>
        <w:tc>
          <w:tcPr>
            <w:tcW w:w="3240" w:type="dxa"/>
            <w:hideMark/>
          </w:tcPr>
          <w:p w14:paraId="27D812DD" w14:textId="77777777" w:rsidR="00AB5637" w:rsidRPr="00AB5637" w:rsidRDefault="00AB5637">
            <w:pPr>
              <w:rPr>
                <w:rFonts w:ascii="Arial" w:hAnsi="Arial" w:cs="Arial"/>
                <w:sz w:val="18"/>
                <w:szCs w:val="18"/>
              </w:rPr>
            </w:pPr>
            <w:r w:rsidRPr="00AB5637">
              <w:rPr>
                <w:rFonts w:ascii="Arial" w:hAnsi="Arial" w:cs="Arial"/>
                <w:sz w:val="18"/>
                <w:szCs w:val="18"/>
              </w:rPr>
              <w:t>Intertie Import of Spin, Self-Provided. MW only.</w:t>
            </w:r>
          </w:p>
        </w:tc>
        <w:tc>
          <w:tcPr>
            <w:tcW w:w="1080" w:type="dxa"/>
            <w:hideMark/>
          </w:tcPr>
          <w:p w14:paraId="27588187"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096DD856"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561108DF"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668E449A"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0C1F7771" w14:textId="77777777" w:rsidTr="00AB5637">
        <w:trPr>
          <w:trHeight w:val="495"/>
        </w:trPr>
        <w:tc>
          <w:tcPr>
            <w:tcW w:w="2250" w:type="dxa"/>
            <w:hideMark/>
          </w:tcPr>
          <w:p w14:paraId="1869D561"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Export Energy Market</w:t>
            </w:r>
          </w:p>
        </w:tc>
        <w:tc>
          <w:tcPr>
            <w:tcW w:w="3240" w:type="dxa"/>
            <w:hideMark/>
          </w:tcPr>
          <w:p w14:paraId="2F2BBC23" w14:textId="77777777" w:rsidR="00AB5637" w:rsidRPr="00AB5637" w:rsidRDefault="00AB5637">
            <w:pPr>
              <w:rPr>
                <w:rFonts w:ascii="Arial" w:hAnsi="Arial" w:cs="Arial"/>
                <w:sz w:val="18"/>
                <w:szCs w:val="18"/>
              </w:rPr>
            </w:pPr>
            <w:r w:rsidRPr="00AB5637">
              <w:rPr>
                <w:rFonts w:ascii="Arial" w:hAnsi="Arial" w:cs="Arial"/>
                <w:sz w:val="18"/>
                <w:szCs w:val="18"/>
              </w:rPr>
              <w:t>Intertie Export Bid for Energy. Minimum two Price/MW rows</w:t>
            </w:r>
          </w:p>
        </w:tc>
        <w:tc>
          <w:tcPr>
            <w:tcW w:w="1080" w:type="dxa"/>
            <w:hideMark/>
          </w:tcPr>
          <w:p w14:paraId="3BDD52A6"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34B86C2B"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221A7A80"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6CDA41E9"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0A895B0D"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2E35DDD4"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Export </w:t>
            </w:r>
            <w:proofErr w:type="spellStart"/>
            <w:r w:rsidRPr="00AB5637">
              <w:rPr>
                <w:rFonts w:ascii="Arial" w:hAnsi="Arial" w:cs="Arial"/>
                <w:b/>
                <w:bCs/>
                <w:i/>
                <w:iCs/>
                <w:sz w:val="18"/>
                <w:szCs w:val="18"/>
              </w:rPr>
              <w:t>NFEnergy</w:t>
            </w:r>
            <w:proofErr w:type="spellEnd"/>
            <w:r w:rsidRPr="00AB5637">
              <w:rPr>
                <w:rFonts w:ascii="Arial" w:hAnsi="Arial" w:cs="Arial"/>
                <w:b/>
                <w:bCs/>
                <w:i/>
                <w:iCs/>
                <w:sz w:val="18"/>
                <w:szCs w:val="18"/>
              </w:rPr>
              <w:t xml:space="preserve"> Market</w:t>
            </w:r>
          </w:p>
        </w:tc>
        <w:tc>
          <w:tcPr>
            <w:tcW w:w="3240" w:type="dxa"/>
            <w:hideMark/>
          </w:tcPr>
          <w:p w14:paraId="638BD532" w14:textId="77777777" w:rsidR="00AB5637" w:rsidRPr="00AB5637" w:rsidRDefault="00AB5637">
            <w:pPr>
              <w:rPr>
                <w:rFonts w:ascii="Arial" w:hAnsi="Arial" w:cs="Arial"/>
                <w:sz w:val="18"/>
                <w:szCs w:val="18"/>
              </w:rPr>
            </w:pPr>
            <w:r w:rsidRPr="00AB5637">
              <w:rPr>
                <w:rFonts w:ascii="Arial" w:hAnsi="Arial" w:cs="Arial"/>
                <w:sz w:val="18"/>
                <w:szCs w:val="18"/>
              </w:rPr>
              <w:t>Intertie Export Bid for Non-Firm Energy. Minimum two, max eleven Price/MW rows</w:t>
            </w:r>
          </w:p>
        </w:tc>
        <w:tc>
          <w:tcPr>
            <w:tcW w:w="1080" w:type="dxa"/>
            <w:hideMark/>
          </w:tcPr>
          <w:p w14:paraId="067ECE70"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49C2480C"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3D52D864"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2E443A9D"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37A36488" w14:textId="77777777" w:rsidTr="00AB5637">
        <w:trPr>
          <w:trHeight w:val="975"/>
        </w:trPr>
        <w:tc>
          <w:tcPr>
            <w:tcW w:w="2250" w:type="dxa"/>
            <w:hideMark/>
          </w:tcPr>
          <w:p w14:paraId="5276B62C"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Export </w:t>
            </w:r>
            <w:proofErr w:type="spellStart"/>
            <w:r w:rsidRPr="00AB5637">
              <w:rPr>
                <w:rFonts w:ascii="Arial" w:hAnsi="Arial" w:cs="Arial"/>
                <w:b/>
                <w:bCs/>
                <w:i/>
                <w:iCs/>
                <w:sz w:val="18"/>
                <w:szCs w:val="18"/>
              </w:rPr>
              <w:t>UntCntg</w:t>
            </w:r>
            <w:proofErr w:type="spellEnd"/>
            <w:r w:rsidRPr="00AB5637">
              <w:rPr>
                <w:rFonts w:ascii="Arial" w:hAnsi="Arial" w:cs="Arial"/>
                <w:b/>
                <w:bCs/>
                <w:i/>
                <w:iCs/>
                <w:sz w:val="18"/>
                <w:szCs w:val="18"/>
              </w:rPr>
              <w:t xml:space="preserve"> Market</w:t>
            </w:r>
          </w:p>
        </w:tc>
        <w:tc>
          <w:tcPr>
            <w:tcW w:w="3240" w:type="dxa"/>
            <w:hideMark/>
          </w:tcPr>
          <w:p w14:paraId="2F379585" w14:textId="77777777" w:rsidR="00AB5637" w:rsidRPr="00AB5637" w:rsidRDefault="00AB5637">
            <w:pPr>
              <w:rPr>
                <w:rFonts w:ascii="Arial" w:hAnsi="Arial" w:cs="Arial"/>
                <w:sz w:val="18"/>
                <w:szCs w:val="18"/>
              </w:rPr>
            </w:pPr>
            <w:r w:rsidRPr="00AB5637">
              <w:rPr>
                <w:rFonts w:ascii="Arial" w:hAnsi="Arial" w:cs="Arial"/>
                <w:sz w:val="18"/>
                <w:szCs w:val="18"/>
              </w:rPr>
              <w:t>Intertie Export Bid for Unit Contingent Energy. Minimum two, max eleven Price/MW rows</w:t>
            </w:r>
          </w:p>
        </w:tc>
        <w:tc>
          <w:tcPr>
            <w:tcW w:w="1080" w:type="dxa"/>
            <w:hideMark/>
          </w:tcPr>
          <w:p w14:paraId="026FD980"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17F7B03C"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1430B223"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2B2EA602"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1DB6EED5" w14:textId="77777777" w:rsidTr="00AB5637">
        <w:trPr>
          <w:cnfStyle w:val="000000010000" w:firstRow="0" w:lastRow="0" w:firstColumn="0" w:lastColumn="0" w:oddVBand="0" w:evenVBand="0" w:oddHBand="0" w:evenHBand="1" w:firstRowFirstColumn="0" w:firstRowLastColumn="0" w:lastRowFirstColumn="0" w:lastRowLastColumn="0"/>
          <w:trHeight w:val="1215"/>
        </w:trPr>
        <w:tc>
          <w:tcPr>
            <w:tcW w:w="2250" w:type="dxa"/>
            <w:hideMark/>
          </w:tcPr>
          <w:p w14:paraId="12548C07" w14:textId="77777777" w:rsidR="00AB5637" w:rsidRPr="009979CF" w:rsidRDefault="00AB5637">
            <w:pPr>
              <w:rPr>
                <w:rFonts w:ascii="Arial" w:hAnsi="Arial" w:cs="Arial"/>
                <w:b/>
                <w:bCs/>
                <w:i/>
                <w:iCs/>
                <w:color w:val="A6A6A6" w:themeColor="background1" w:themeShade="A6"/>
                <w:sz w:val="18"/>
                <w:szCs w:val="18"/>
              </w:rPr>
            </w:pPr>
            <w:r w:rsidRPr="009979CF">
              <w:rPr>
                <w:rFonts w:ascii="Arial" w:hAnsi="Arial" w:cs="Arial"/>
                <w:b/>
                <w:bCs/>
                <w:i/>
                <w:iCs/>
                <w:color w:val="A6A6A6" w:themeColor="background1" w:themeShade="A6"/>
                <w:sz w:val="18"/>
                <w:szCs w:val="18"/>
              </w:rPr>
              <w:t>DA Export Wheel Market</w:t>
            </w:r>
          </w:p>
        </w:tc>
        <w:tc>
          <w:tcPr>
            <w:tcW w:w="3240" w:type="dxa"/>
            <w:hideMark/>
          </w:tcPr>
          <w:p w14:paraId="508C9B1E"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 Export Bid for Wheel. Import/Source of Wheel is scheduled as a separate transaction. Minimum two, max eleven Price/MW pairs</w:t>
            </w:r>
          </w:p>
        </w:tc>
        <w:tc>
          <w:tcPr>
            <w:tcW w:w="1080" w:type="dxa"/>
            <w:hideMark/>
          </w:tcPr>
          <w:p w14:paraId="3D27BF0A"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w:t>
            </w:r>
          </w:p>
        </w:tc>
        <w:tc>
          <w:tcPr>
            <w:tcW w:w="1662" w:type="dxa"/>
            <w:hideMark/>
          </w:tcPr>
          <w:p w14:paraId="38D8C71D"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 </w:t>
            </w:r>
          </w:p>
        </w:tc>
        <w:tc>
          <w:tcPr>
            <w:tcW w:w="3378" w:type="dxa"/>
            <w:hideMark/>
          </w:tcPr>
          <w:p w14:paraId="6F5B6D43"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w:t>
            </w:r>
            <w:proofErr w:type="spellStart"/>
            <w:r w:rsidRPr="009979CF">
              <w:rPr>
                <w:rFonts w:ascii="Arial" w:hAnsi="Arial" w:cs="Arial"/>
                <w:color w:val="A6A6A6" w:themeColor="background1" w:themeShade="A6"/>
                <w:sz w:val="18"/>
                <w:szCs w:val="18"/>
              </w:rPr>
              <w:t>WheelingCounterResource</w:t>
            </w:r>
            <w:proofErr w:type="spellEnd"/>
            <w:r w:rsidRPr="009979CF">
              <w:rPr>
                <w:rFonts w:ascii="Arial" w:hAnsi="Arial" w:cs="Arial"/>
                <w:color w:val="A6A6A6" w:themeColor="background1" w:themeShade="A6"/>
                <w:sz w:val="18"/>
                <w:szCs w:val="18"/>
              </w:rPr>
              <w:t>" (Required) - The name of the resource on the other side of the wheel</w:t>
            </w:r>
          </w:p>
        </w:tc>
        <w:tc>
          <w:tcPr>
            <w:tcW w:w="2520" w:type="dxa"/>
            <w:hideMark/>
          </w:tcPr>
          <w:p w14:paraId="217B995B"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Not currently supported. Contact your account manager.</w:t>
            </w:r>
          </w:p>
        </w:tc>
      </w:tr>
      <w:tr w:rsidR="00AB5637" w:rsidRPr="00AB5637" w14:paraId="4718E927" w14:textId="77777777" w:rsidTr="00AB5637">
        <w:trPr>
          <w:trHeight w:val="735"/>
        </w:trPr>
        <w:tc>
          <w:tcPr>
            <w:tcW w:w="2250" w:type="dxa"/>
            <w:hideMark/>
          </w:tcPr>
          <w:p w14:paraId="0DF532C1"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lastRenderedPageBreak/>
              <w:t>DA Export Energy Self</w:t>
            </w:r>
          </w:p>
        </w:tc>
        <w:tc>
          <w:tcPr>
            <w:tcW w:w="3240" w:type="dxa"/>
            <w:hideMark/>
          </w:tcPr>
          <w:p w14:paraId="12A8D3A2" w14:textId="77777777" w:rsidR="00AB5637" w:rsidRPr="00AB5637" w:rsidRDefault="00AB5637">
            <w:pPr>
              <w:rPr>
                <w:rFonts w:ascii="Arial" w:hAnsi="Arial" w:cs="Arial"/>
                <w:sz w:val="18"/>
                <w:szCs w:val="18"/>
              </w:rPr>
            </w:pPr>
            <w:r w:rsidRPr="00AB5637">
              <w:rPr>
                <w:rFonts w:ascii="Arial" w:hAnsi="Arial" w:cs="Arial"/>
                <w:sz w:val="18"/>
                <w:szCs w:val="18"/>
              </w:rPr>
              <w:t>Intertie Export of Energy, Self-Scheduled. MW only.</w:t>
            </w:r>
          </w:p>
        </w:tc>
        <w:tc>
          <w:tcPr>
            <w:tcW w:w="1080" w:type="dxa"/>
            <w:hideMark/>
          </w:tcPr>
          <w:p w14:paraId="71CBA632"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2CB3BCC8" w14:textId="77777777" w:rsidR="00AB5637" w:rsidRPr="00AB5637" w:rsidRDefault="00AB5637">
            <w:pPr>
              <w:rPr>
                <w:rFonts w:ascii="Arial" w:hAnsi="Arial" w:cs="Arial"/>
                <w:sz w:val="18"/>
                <w:szCs w:val="18"/>
              </w:rPr>
            </w:pPr>
            <w:r w:rsidRPr="00AB5637">
              <w:rPr>
                <w:rFonts w:ascii="Arial" w:hAnsi="Arial" w:cs="Arial"/>
                <w:sz w:val="18"/>
                <w:szCs w:val="18"/>
              </w:rPr>
              <w:t>ETC/TOR contract ID (optional)</w:t>
            </w:r>
          </w:p>
        </w:tc>
        <w:tc>
          <w:tcPr>
            <w:tcW w:w="3378" w:type="dxa"/>
            <w:hideMark/>
          </w:tcPr>
          <w:p w14:paraId="065E1EC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63D03F4A" w14:textId="77777777" w:rsidR="00AB5637" w:rsidRPr="00AB5637" w:rsidRDefault="00AB5637">
            <w:pPr>
              <w:rPr>
                <w:rFonts w:ascii="Arial" w:hAnsi="Arial" w:cs="Arial"/>
                <w:sz w:val="18"/>
                <w:szCs w:val="18"/>
              </w:rPr>
            </w:pPr>
            <w:r w:rsidRPr="00AB5637">
              <w:rPr>
                <w:rFonts w:ascii="Arial" w:hAnsi="Arial" w:cs="Arial"/>
                <w:sz w:val="18"/>
                <w:szCs w:val="18"/>
              </w:rPr>
              <w:t>Use this Transaction for Wheels with ETCs/TORs</w:t>
            </w:r>
          </w:p>
        </w:tc>
      </w:tr>
      <w:tr w:rsidR="00AB5637" w:rsidRPr="00AB5637" w14:paraId="1F993C7B" w14:textId="77777777" w:rsidTr="00AB5637">
        <w:trPr>
          <w:cnfStyle w:val="000000010000" w:firstRow="0" w:lastRow="0" w:firstColumn="0" w:lastColumn="0" w:oddVBand="0" w:evenVBand="0" w:oddHBand="0" w:evenHBand="1" w:firstRowFirstColumn="0" w:firstRowLastColumn="0" w:lastRowFirstColumn="0" w:lastRowLastColumn="0"/>
          <w:trHeight w:val="735"/>
        </w:trPr>
        <w:tc>
          <w:tcPr>
            <w:tcW w:w="2250" w:type="dxa"/>
            <w:hideMark/>
          </w:tcPr>
          <w:p w14:paraId="21B54CE5"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Export </w:t>
            </w:r>
            <w:proofErr w:type="spellStart"/>
            <w:r w:rsidRPr="00AB5637">
              <w:rPr>
                <w:rFonts w:ascii="Arial" w:hAnsi="Arial" w:cs="Arial"/>
                <w:b/>
                <w:bCs/>
                <w:i/>
                <w:iCs/>
                <w:sz w:val="18"/>
                <w:szCs w:val="18"/>
              </w:rPr>
              <w:t>NFEnergy</w:t>
            </w:r>
            <w:proofErr w:type="spellEnd"/>
            <w:r w:rsidRPr="00AB5637">
              <w:rPr>
                <w:rFonts w:ascii="Arial" w:hAnsi="Arial" w:cs="Arial"/>
                <w:b/>
                <w:bCs/>
                <w:i/>
                <w:iCs/>
                <w:sz w:val="18"/>
                <w:szCs w:val="18"/>
              </w:rPr>
              <w:t xml:space="preserve"> Self</w:t>
            </w:r>
          </w:p>
        </w:tc>
        <w:tc>
          <w:tcPr>
            <w:tcW w:w="3240" w:type="dxa"/>
            <w:hideMark/>
          </w:tcPr>
          <w:p w14:paraId="4353AADC" w14:textId="77777777" w:rsidR="00AB5637" w:rsidRPr="00AB5637" w:rsidRDefault="00AB5637">
            <w:pPr>
              <w:rPr>
                <w:rFonts w:ascii="Arial" w:hAnsi="Arial" w:cs="Arial"/>
                <w:sz w:val="18"/>
                <w:szCs w:val="18"/>
              </w:rPr>
            </w:pPr>
            <w:r w:rsidRPr="00AB5637">
              <w:rPr>
                <w:rFonts w:ascii="Arial" w:hAnsi="Arial" w:cs="Arial"/>
                <w:sz w:val="18"/>
                <w:szCs w:val="18"/>
              </w:rPr>
              <w:t>Intertie Export of Non-Firm Energy, Self-Scheduled. MW only.</w:t>
            </w:r>
          </w:p>
        </w:tc>
        <w:tc>
          <w:tcPr>
            <w:tcW w:w="1080" w:type="dxa"/>
            <w:hideMark/>
          </w:tcPr>
          <w:p w14:paraId="7BCE8034"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3C193344"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2DD09298"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3594915C"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359E1C34" w14:textId="77777777" w:rsidTr="00AB5637">
        <w:trPr>
          <w:trHeight w:val="735"/>
        </w:trPr>
        <w:tc>
          <w:tcPr>
            <w:tcW w:w="2250" w:type="dxa"/>
            <w:hideMark/>
          </w:tcPr>
          <w:p w14:paraId="54B20E27"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 xml:space="preserve">DA Export </w:t>
            </w:r>
            <w:proofErr w:type="spellStart"/>
            <w:r w:rsidRPr="00AB5637">
              <w:rPr>
                <w:rFonts w:ascii="Arial" w:hAnsi="Arial" w:cs="Arial"/>
                <w:b/>
                <w:bCs/>
                <w:i/>
                <w:iCs/>
                <w:sz w:val="18"/>
                <w:szCs w:val="18"/>
              </w:rPr>
              <w:t>UntCntg</w:t>
            </w:r>
            <w:proofErr w:type="spellEnd"/>
            <w:r w:rsidRPr="00AB5637">
              <w:rPr>
                <w:rFonts w:ascii="Arial" w:hAnsi="Arial" w:cs="Arial"/>
                <w:b/>
                <w:bCs/>
                <w:i/>
                <w:iCs/>
                <w:sz w:val="18"/>
                <w:szCs w:val="18"/>
              </w:rPr>
              <w:t xml:space="preserve"> Self</w:t>
            </w:r>
          </w:p>
        </w:tc>
        <w:tc>
          <w:tcPr>
            <w:tcW w:w="3240" w:type="dxa"/>
            <w:hideMark/>
          </w:tcPr>
          <w:p w14:paraId="4DD5D558" w14:textId="77777777" w:rsidR="00AB5637" w:rsidRPr="00AB5637" w:rsidRDefault="00AB5637">
            <w:pPr>
              <w:rPr>
                <w:rFonts w:ascii="Arial" w:hAnsi="Arial" w:cs="Arial"/>
                <w:sz w:val="18"/>
                <w:szCs w:val="18"/>
              </w:rPr>
            </w:pPr>
            <w:r w:rsidRPr="00AB5637">
              <w:rPr>
                <w:rFonts w:ascii="Arial" w:hAnsi="Arial" w:cs="Arial"/>
                <w:sz w:val="18"/>
                <w:szCs w:val="18"/>
              </w:rPr>
              <w:t>Intertie Export of Unit Contingent Energy, Self-Scheduled. MW only.</w:t>
            </w:r>
          </w:p>
        </w:tc>
        <w:tc>
          <w:tcPr>
            <w:tcW w:w="1080" w:type="dxa"/>
            <w:hideMark/>
          </w:tcPr>
          <w:p w14:paraId="1F666F61" w14:textId="77777777" w:rsidR="00AB5637" w:rsidRPr="00AB5637" w:rsidRDefault="00AB5637">
            <w:pPr>
              <w:rPr>
                <w:rFonts w:ascii="Arial" w:hAnsi="Arial" w:cs="Arial"/>
                <w:sz w:val="18"/>
                <w:szCs w:val="18"/>
              </w:rPr>
            </w:pPr>
            <w:r w:rsidRPr="00AB5637">
              <w:rPr>
                <w:rFonts w:ascii="Arial" w:hAnsi="Arial" w:cs="Arial"/>
                <w:sz w:val="18"/>
                <w:szCs w:val="18"/>
              </w:rPr>
              <w:t>Intertie</w:t>
            </w:r>
          </w:p>
        </w:tc>
        <w:tc>
          <w:tcPr>
            <w:tcW w:w="1662" w:type="dxa"/>
            <w:hideMark/>
          </w:tcPr>
          <w:p w14:paraId="37CBB0FC" w14:textId="77777777" w:rsidR="00AB5637" w:rsidRPr="00AB5637" w:rsidRDefault="00AB5637">
            <w:pPr>
              <w:rPr>
                <w:rFonts w:ascii="Arial" w:hAnsi="Arial" w:cs="Arial"/>
                <w:sz w:val="18"/>
                <w:szCs w:val="18"/>
              </w:rPr>
            </w:pPr>
            <w:r w:rsidRPr="00AB5637">
              <w:rPr>
                <w:rFonts w:ascii="Arial" w:hAnsi="Arial" w:cs="Arial"/>
                <w:sz w:val="18"/>
                <w:szCs w:val="18"/>
              </w:rPr>
              <w:t>ETC/TOR contract ID (optional)</w:t>
            </w:r>
          </w:p>
        </w:tc>
        <w:tc>
          <w:tcPr>
            <w:tcW w:w="3378" w:type="dxa"/>
            <w:hideMark/>
          </w:tcPr>
          <w:p w14:paraId="1C5177BC"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7C6B2602"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1B4250A0" w14:textId="77777777" w:rsidTr="00AB5637">
        <w:trPr>
          <w:cnfStyle w:val="000000010000" w:firstRow="0" w:lastRow="0" w:firstColumn="0" w:lastColumn="0" w:oddVBand="0" w:evenVBand="0" w:oddHBand="0" w:evenHBand="1" w:firstRowFirstColumn="0" w:firstRowLastColumn="0" w:lastRowFirstColumn="0" w:lastRowLastColumn="0"/>
          <w:trHeight w:val="975"/>
        </w:trPr>
        <w:tc>
          <w:tcPr>
            <w:tcW w:w="2250" w:type="dxa"/>
            <w:hideMark/>
          </w:tcPr>
          <w:p w14:paraId="0DACCBF0" w14:textId="77777777" w:rsidR="00AB5637" w:rsidRPr="009979CF" w:rsidRDefault="00AB5637">
            <w:pPr>
              <w:rPr>
                <w:rFonts w:ascii="Arial" w:hAnsi="Arial" w:cs="Arial"/>
                <w:b/>
                <w:bCs/>
                <w:i/>
                <w:iCs/>
                <w:color w:val="A6A6A6" w:themeColor="background1" w:themeShade="A6"/>
                <w:sz w:val="18"/>
                <w:szCs w:val="18"/>
              </w:rPr>
            </w:pPr>
            <w:r w:rsidRPr="009979CF">
              <w:rPr>
                <w:rFonts w:ascii="Arial" w:hAnsi="Arial" w:cs="Arial"/>
                <w:b/>
                <w:bCs/>
                <w:i/>
                <w:iCs/>
                <w:color w:val="A6A6A6" w:themeColor="background1" w:themeShade="A6"/>
                <w:sz w:val="18"/>
                <w:szCs w:val="18"/>
              </w:rPr>
              <w:t>DA Export Wheel Self</w:t>
            </w:r>
          </w:p>
        </w:tc>
        <w:tc>
          <w:tcPr>
            <w:tcW w:w="3240" w:type="dxa"/>
            <w:hideMark/>
          </w:tcPr>
          <w:p w14:paraId="39186FE2"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 Wheeling Export of Energy, Self-Scheduled. MW only.</w:t>
            </w:r>
          </w:p>
        </w:tc>
        <w:tc>
          <w:tcPr>
            <w:tcW w:w="1080" w:type="dxa"/>
            <w:hideMark/>
          </w:tcPr>
          <w:p w14:paraId="798905B1"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Intertie</w:t>
            </w:r>
          </w:p>
        </w:tc>
        <w:tc>
          <w:tcPr>
            <w:tcW w:w="1662" w:type="dxa"/>
            <w:hideMark/>
          </w:tcPr>
          <w:p w14:paraId="18AC5A47"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ETC/TOR contract ID (optional)</w:t>
            </w:r>
          </w:p>
        </w:tc>
        <w:tc>
          <w:tcPr>
            <w:tcW w:w="3378" w:type="dxa"/>
            <w:hideMark/>
          </w:tcPr>
          <w:p w14:paraId="27101CC0"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w:t>
            </w:r>
            <w:proofErr w:type="spellStart"/>
            <w:r w:rsidRPr="009979CF">
              <w:rPr>
                <w:rFonts w:ascii="Arial" w:hAnsi="Arial" w:cs="Arial"/>
                <w:color w:val="A6A6A6" w:themeColor="background1" w:themeShade="A6"/>
                <w:sz w:val="18"/>
                <w:szCs w:val="18"/>
              </w:rPr>
              <w:t>WheelingCounterResource</w:t>
            </w:r>
            <w:proofErr w:type="spellEnd"/>
            <w:r w:rsidRPr="009979CF">
              <w:rPr>
                <w:rFonts w:ascii="Arial" w:hAnsi="Arial" w:cs="Arial"/>
                <w:color w:val="A6A6A6" w:themeColor="background1" w:themeShade="A6"/>
                <w:sz w:val="18"/>
                <w:szCs w:val="18"/>
              </w:rPr>
              <w:t>" (Optional) - The name of the resource on the other side of the wheel</w:t>
            </w:r>
          </w:p>
        </w:tc>
        <w:tc>
          <w:tcPr>
            <w:tcW w:w="2520" w:type="dxa"/>
            <w:hideMark/>
          </w:tcPr>
          <w:p w14:paraId="302BCC1D" w14:textId="77777777" w:rsidR="00AB5637" w:rsidRPr="009979CF" w:rsidRDefault="00AB5637">
            <w:pPr>
              <w:rPr>
                <w:rFonts w:ascii="Arial" w:hAnsi="Arial" w:cs="Arial"/>
                <w:color w:val="A6A6A6" w:themeColor="background1" w:themeShade="A6"/>
                <w:sz w:val="18"/>
                <w:szCs w:val="18"/>
              </w:rPr>
            </w:pPr>
            <w:r w:rsidRPr="009979CF">
              <w:rPr>
                <w:rFonts w:ascii="Arial" w:hAnsi="Arial" w:cs="Arial"/>
                <w:color w:val="A6A6A6" w:themeColor="background1" w:themeShade="A6"/>
                <w:sz w:val="18"/>
                <w:szCs w:val="18"/>
              </w:rPr>
              <w:t>Not currently supported. Contact your account manager.</w:t>
            </w:r>
          </w:p>
        </w:tc>
      </w:tr>
      <w:tr w:rsidR="00AB5637" w:rsidRPr="00AB5637" w14:paraId="68667F0C" w14:textId="77777777" w:rsidTr="00AB5637">
        <w:trPr>
          <w:trHeight w:val="735"/>
        </w:trPr>
        <w:tc>
          <w:tcPr>
            <w:tcW w:w="2250" w:type="dxa"/>
            <w:hideMark/>
          </w:tcPr>
          <w:p w14:paraId="5A1BC6AA"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Load Energy Market</w:t>
            </w:r>
          </w:p>
        </w:tc>
        <w:tc>
          <w:tcPr>
            <w:tcW w:w="3240" w:type="dxa"/>
            <w:hideMark/>
          </w:tcPr>
          <w:p w14:paraId="76A15EF7" w14:textId="77777777" w:rsidR="00AB5637" w:rsidRPr="00AB5637" w:rsidRDefault="00AB5637">
            <w:pPr>
              <w:rPr>
                <w:rFonts w:ascii="Arial" w:hAnsi="Arial" w:cs="Arial"/>
                <w:sz w:val="18"/>
                <w:szCs w:val="18"/>
              </w:rPr>
            </w:pPr>
            <w:r w:rsidRPr="00AB5637">
              <w:rPr>
                <w:rFonts w:ascii="Arial" w:hAnsi="Arial" w:cs="Arial"/>
                <w:sz w:val="18"/>
                <w:szCs w:val="18"/>
              </w:rPr>
              <w:t>Load Energy Market Bid. Minimum two, max eleven Price/MW pairs</w:t>
            </w:r>
          </w:p>
        </w:tc>
        <w:tc>
          <w:tcPr>
            <w:tcW w:w="1080" w:type="dxa"/>
            <w:hideMark/>
          </w:tcPr>
          <w:p w14:paraId="27C5298F" w14:textId="77777777" w:rsidR="00AB5637" w:rsidRPr="00AB5637" w:rsidRDefault="00AB5637">
            <w:pPr>
              <w:rPr>
                <w:rFonts w:ascii="Arial" w:hAnsi="Arial" w:cs="Arial"/>
                <w:sz w:val="18"/>
                <w:szCs w:val="18"/>
              </w:rPr>
            </w:pPr>
            <w:r w:rsidRPr="00AB5637">
              <w:rPr>
                <w:rFonts w:ascii="Arial" w:hAnsi="Arial" w:cs="Arial"/>
                <w:sz w:val="18"/>
                <w:szCs w:val="18"/>
              </w:rPr>
              <w:t>LAPs</w:t>
            </w:r>
          </w:p>
        </w:tc>
        <w:tc>
          <w:tcPr>
            <w:tcW w:w="1662" w:type="dxa"/>
            <w:hideMark/>
          </w:tcPr>
          <w:p w14:paraId="51D82824"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6C88DB12"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59493441"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B61863A" w14:textId="77777777" w:rsidTr="00AB5637">
        <w:trPr>
          <w:cnfStyle w:val="000000010000" w:firstRow="0" w:lastRow="0" w:firstColumn="0" w:lastColumn="0" w:oddVBand="0" w:evenVBand="0" w:oddHBand="0" w:evenHBand="1" w:firstRowFirstColumn="0" w:firstRowLastColumn="0" w:lastRowFirstColumn="0" w:lastRowLastColumn="0"/>
          <w:trHeight w:val="495"/>
        </w:trPr>
        <w:tc>
          <w:tcPr>
            <w:tcW w:w="2250" w:type="dxa"/>
            <w:hideMark/>
          </w:tcPr>
          <w:p w14:paraId="3F24DC9B"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Load Energy Self</w:t>
            </w:r>
          </w:p>
        </w:tc>
        <w:tc>
          <w:tcPr>
            <w:tcW w:w="3240" w:type="dxa"/>
            <w:hideMark/>
          </w:tcPr>
          <w:p w14:paraId="042FF9B5" w14:textId="77777777" w:rsidR="00AB5637" w:rsidRPr="00AB5637" w:rsidRDefault="00AB5637">
            <w:pPr>
              <w:rPr>
                <w:rFonts w:ascii="Arial" w:hAnsi="Arial" w:cs="Arial"/>
                <w:sz w:val="18"/>
                <w:szCs w:val="18"/>
              </w:rPr>
            </w:pPr>
            <w:r w:rsidRPr="00AB5637">
              <w:rPr>
                <w:rFonts w:ascii="Arial" w:hAnsi="Arial" w:cs="Arial"/>
                <w:sz w:val="18"/>
                <w:szCs w:val="18"/>
              </w:rPr>
              <w:t>Load Energy, Self-Scheduled. MW only.</w:t>
            </w:r>
          </w:p>
        </w:tc>
        <w:tc>
          <w:tcPr>
            <w:tcW w:w="1080" w:type="dxa"/>
            <w:hideMark/>
          </w:tcPr>
          <w:p w14:paraId="3F8B4E99" w14:textId="77777777" w:rsidR="00AB5637" w:rsidRPr="00AB5637" w:rsidRDefault="00AB5637">
            <w:pPr>
              <w:rPr>
                <w:rFonts w:ascii="Arial" w:hAnsi="Arial" w:cs="Arial"/>
                <w:sz w:val="18"/>
                <w:szCs w:val="18"/>
              </w:rPr>
            </w:pPr>
            <w:r w:rsidRPr="00AB5637">
              <w:rPr>
                <w:rFonts w:ascii="Arial" w:hAnsi="Arial" w:cs="Arial"/>
                <w:sz w:val="18"/>
                <w:szCs w:val="18"/>
              </w:rPr>
              <w:t>LAPs</w:t>
            </w:r>
          </w:p>
        </w:tc>
        <w:tc>
          <w:tcPr>
            <w:tcW w:w="1662" w:type="dxa"/>
            <w:hideMark/>
          </w:tcPr>
          <w:p w14:paraId="5E53261C" w14:textId="77777777" w:rsidR="00AB5637" w:rsidRPr="00AB5637" w:rsidRDefault="00AB5637">
            <w:pPr>
              <w:rPr>
                <w:rFonts w:ascii="Arial" w:hAnsi="Arial" w:cs="Arial"/>
                <w:sz w:val="18"/>
                <w:szCs w:val="18"/>
              </w:rPr>
            </w:pPr>
            <w:r w:rsidRPr="00AB5637">
              <w:rPr>
                <w:rFonts w:ascii="Arial" w:hAnsi="Arial" w:cs="Arial"/>
                <w:sz w:val="18"/>
                <w:szCs w:val="18"/>
              </w:rPr>
              <w:t>ETC/TOR contract ID (optional)</w:t>
            </w:r>
          </w:p>
        </w:tc>
        <w:tc>
          <w:tcPr>
            <w:tcW w:w="3378" w:type="dxa"/>
            <w:hideMark/>
          </w:tcPr>
          <w:p w14:paraId="36E9FAE8"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494B5DFD"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297277C1" w14:textId="77777777" w:rsidTr="00AB5637">
        <w:trPr>
          <w:trHeight w:val="975"/>
        </w:trPr>
        <w:tc>
          <w:tcPr>
            <w:tcW w:w="2250" w:type="dxa"/>
            <w:hideMark/>
          </w:tcPr>
          <w:p w14:paraId="17675EAD"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Virtual Bid</w:t>
            </w:r>
          </w:p>
        </w:tc>
        <w:tc>
          <w:tcPr>
            <w:tcW w:w="3240" w:type="dxa"/>
            <w:hideMark/>
          </w:tcPr>
          <w:p w14:paraId="73A7D335" w14:textId="77777777" w:rsidR="00AB5637" w:rsidRPr="00AB5637" w:rsidRDefault="00AB5637">
            <w:pPr>
              <w:rPr>
                <w:rFonts w:ascii="Arial" w:hAnsi="Arial" w:cs="Arial"/>
                <w:sz w:val="18"/>
                <w:szCs w:val="18"/>
              </w:rPr>
            </w:pPr>
            <w:r w:rsidRPr="00AB5637">
              <w:rPr>
                <w:rFonts w:ascii="Arial" w:hAnsi="Arial" w:cs="Arial"/>
                <w:sz w:val="18"/>
                <w:szCs w:val="18"/>
              </w:rPr>
              <w:t>Virtual Bid (Convergence Bid - Buy) Energy Markey Offer. Minimum two, max eleven Price/MW pairs</w:t>
            </w:r>
          </w:p>
        </w:tc>
        <w:tc>
          <w:tcPr>
            <w:tcW w:w="1080" w:type="dxa"/>
            <w:hideMark/>
          </w:tcPr>
          <w:p w14:paraId="085E9995" w14:textId="77777777" w:rsidR="00AB5637" w:rsidRPr="00AB5637" w:rsidRDefault="00AB5637">
            <w:pPr>
              <w:rPr>
                <w:rFonts w:ascii="Arial" w:hAnsi="Arial" w:cs="Arial"/>
                <w:sz w:val="18"/>
                <w:szCs w:val="18"/>
              </w:rPr>
            </w:pPr>
            <w:r w:rsidRPr="00AB5637">
              <w:rPr>
                <w:rFonts w:ascii="Arial" w:hAnsi="Arial" w:cs="Arial"/>
                <w:sz w:val="18"/>
                <w:szCs w:val="18"/>
              </w:rPr>
              <w:t xml:space="preserve">All </w:t>
            </w:r>
            <w:proofErr w:type="spellStart"/>
            <w:r w:rsidRPr="00AB5637">
              <w:rPr>
                <w:rFonts w:ascii="Arial" w:hAnsi="Arial" w:cs="Arial"/>
                <w:sz w:val="18"/>
                <w:szCs w:val="18"/>
              </w:rPr>
              <w:t>Pnodes</w:t>
            </w:r>
            <w:proofErr w:type="spellEnd"/>
          </w:p>
        </w:tc>
        <w:tc>
          <w:tcPr>
            <w:tcW w:w="1662" w:type="dxa"/>
            <w:hideMark/>
          </w:tcPr>
          <w:p w14:paraId="3036B03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3D13D619"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3D0950ED" w14:textId="77777777" w:rsidR="00AB5637" w:rsidRPr="00AB5637" w:rsidRDefault="00AB5637">
            <w:pPr>
              <w:rPr>
                <w:rFonts w:ascii="Arial" w:hAnsi="Arial" w:cs="Arial"/>
                <w:sz w:val="18"/>
                <w:szCs w:val="18"/>
              </w:rPr>
            </w:pPr>
            <w:r w:rsidRPr="00AB5637">
              <w:rPr>
                <w:rFonts w:ascii="Arial" w:hAnsi="Arial" w:cs="Arial"/>
                <w:sz w:val="18"/>
                <w:szCs w:val="18"/>
              </w:rPr>
              <w:t> </w:t>
            </w:r>
          </w:p>
        </w:tc>
      </w:tr>
      <w:tr w:rsidR="00AB5637" w:rsidRPr="00AB5637" w14:paraId="64920F4C" w14:textId="77777777" w:rsidTr="00AB5637">
        <w:trPr>
          <w:cnfStyle w:val="000000010000" w:firstRow="0" w:lastRow="0" w:firstColumn="0" w:lastColumn="0" w:oddVBand="0" w:evenVBand="0" w:oddHBand="0" w:evenHBand="1" w:firstRowFirstColumn="0" w:firstRowLastColumn="0" w:lastRowFirstColumn="0" w:lastRowLastColumn="0"/>
          <w:trHeight w:val="975"/>
        </w:trPr>
        <w:tc>
          <w:tcPr>
            <w:tcW w:w="2250" w:type="dxa"/>
            <w:hideMark/>
          </w:tcPr>
          <w:p w14:paraId="2768F0EB" w14:textId="77777777" w:rsidR="00AB5637" w:rsidRPr="00AB5637" w:rsidRDefault="00AB5637">
            <w:pPr>
              <w:rPr>
                <w:rFonts w:ascii="Arial" w:hAnsi="Arial" w:cs="Arial"/>
                <w:b/>
                <w:bCs/>
                <w:i/>
                <w:iCs/>
                <w:sz w:val="18"/>
                <w:szCs w:val="18"/>
              </w:rPr>
            </w:pPr>
            <w:r w:rsidRPr="00AB5637">
              <w:rPr>
                <w:rFonts w:ascii="Arial" w:hAnsi="Arial" w:cs="Arial"/>
                <w:b/>
                <w:bCs/>
                <w:i/>
                <w:iCs/>
                <w:sz w:val="18"/>
                <w:szCs w:val="18"/>
              </w:rPr>
              <w:t>DA Virtual Offer</w:t>
            </w:r>
          </w:p>
        </w:tc>
        <w:tc>
          <w:tcPr>
            <w:tcW w:w="3240" w:type="dxa"/>
            <w:hideMark/>
          </w:tcPr>
          <w:p w14:paraId="7FEF3DFC" w14:textId="77777777" w:rsidR="00AB5637" w:rsidRPr="00AB5637" w:rsidRDefault="00AB5637">
            <w:pPr>
              <w:rPr>
                <w:rFonts w:ascii="Arial" w:hAnsi="Arial" w:cs="Arial"/>
                <w:sz w:val="18"/>
                <w:szCs w:val="18"/>
              </w:rPr>
            </w:pPr>
            <w:r w:rsidRPr="00AB5637">
              <w:rPr>
                <w:rFonts w:ascii="Arial" w:hAnsi="Arial" w:cs="Arial"/>
                <w:sz w:val="18"/>
                <w:szCs w:val="18"/>
              </w:rPr>
              <w:t>Virtual Offer (Convergence Bid - Sell) Energy Markey Offer. Minimum two, max eleven Price/MW pairs</w:t>
            </w:r>
          </w:p>
        </w:tc>
        <w:tc>
          <w:tcPr>
            <w:tcW w:w="1080" w:type="dxa"/>
            <w:hideMark/>
          </w:tcPr>
          <w:p w14:paraId="1829EBDA" w14:textId="77777777" w:rsidR="00AB5637" w:rsidRPr="00AB5637" w:rsidRDefault="00AB5637">
            <w:pPr>
              <w:rPr>
                <w:rFonts w:ascii="Arial" w:hAnsi="Arial" w:cs="Arial"/>
                <w:sz w:val="18"/>
                <w:szCs w:val="18"/>
              </w:rPr>
            </w:pPr>
            <w:r w:rsidRPr="00AB5637">
              <w:rPr>
                <w:rFonts w:ascii="Arial" w:hAnsi="Arial" w:cs="Arial"/>
                <w:sz w:val="18"/>
                <w:szCs w:val="18"/>
              </w:rPr>
              <w:t xml:space="preserve">All </w:t>
            </w:r>
            <w:proofErr w:type="spellStart"/>
            <w:r w:rsidRPr="00AB5637">
              <w:rPr>
                <w:rFonts w:ascii="Arial" w:hAnsi="Arial" w:cs="Arial"/>
                <w:sz w:val="18"/>
                <w:szCs w:val="18"/>
              </w:rPr>
              <w:t>Pnodes</w:t>
            </w:r>
            <w:proofErr w:type="spellEnd"/>
          </w:p>
        </w:tc>
        <w:tc>
          <w:tcPr>
            <w:tcW w:w="1662" w:type="dxa"/>
            <w:hideMark/>
          </w:tcPr>
          <w:p w14:paraId="1B49D50D"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3378" w:type="dxa"/>
            <w:hideMark/>
          </w:tcPr>
          <w:p w14:paraId="7A7F18CE" w14:textId="77777777" w:rsidR="00AB5637" w:rsidRPr="00AB5637" w:rsidRDefault="00AB5637">
            <w:pPr>
              <w:rPr>
                <w:rFonts w:ascii="Arial" w:hAnsi="Arial" w:cs="Arial"/>
                <w:sz w:val="18"/>
                <w:szCs w:val="18"/>
              </w:rPr>
            </w:pPr>
            <w:r w:rsidRPr="00AB5637">
              <w:rPr>
                <w:rFonts w:ascii="Arial" w:hAnsi="Arial" w:cs="Arial"/>
                <w:sz w:val="18"/>
                <w:szCs w:val="18"/>
              </w:rPr>
              <w:t> </w:t>
            </w:r>
          </w:p>
        </w:tc>
        <w:tc>
          <w:tcPr>
            <w:tcW w:w="2520" w:type="dxa"/>
            <w:hideMark/>
          </w:tcPr>
          <w:p w14:paraId="78E782CE" w14:textId="77777777" w:rsidR="00AB5637" w:rsidRPr="00AB5637" w:rsidRDefault="00AB5637">
            <w:pPr>
              <w:rPr>
                <w:rFonts w:ascii="Arial" w:hAnsi="Arial" w:cs="Arial"/>
                <w:sz w:val="18"/>
                <w:szCs w:val="18"/>
              </w:rPr>
            </w:pPr>
            <w:r w:rsidRPr="00AB5637">
              <w:rPr>
                <w:rFonts w:ascii="Arial" w:hAnsi="Arial" w:cs="Arial"/>
                <w:sz w:val="18"/>
                <w:szCs w:val="18"/>
              </w:rPr>
              <w:t> </w:t>
            </w:r>
          </w:p>
        </w:tc>
      </w:tr>
    </w:tbl>
    <w:p w14:paraId="1A4AC634" w14:textId="77777777" w:rsidR="00112E7E" w:rsidRPr="00112E7E" w:rsidRDefault="00112E7E" w:rsidP="00112E7E"/>
    <w:p w14:paraId="62BB9B55" w14:textId="77777777" w:rsidR="00204418" w:rsidRDefault="00204418" w:rsidP="00204418"/>
    <w:p w14:paraId="5242E99D" w14:textId="77777777" w:rsidR="00204418" w:rsidRDefault="0002326E" w:rsidP="00D52C6D">
      <w:pPr>
        <w:pStyle w:val="Heading3"/>
        <w:numPr>
          <w:ilvl w:val="0"/>
          <w:numId w:val="10"/>
        </w:numPr>
      </w:pPr>
      <w:r>
        <w:t xml:space="preserve">CAISO </w:t>
      </w:r>
      <w:r w:rsidR="00204418">
        <w:t xml:space="preserve">Real-Time </w:t>
      </w:r>
      <w:proofErr w:type="spellStart"/>
      <w:r w:rsidR="00204418">
        <w:t>BidOffer</w:t>
      </w:r>
      <w:proofErr w:type="spellEnd"/>
    </w:p>
    <w:p w14:paraId="6C090ECA" w14:textId="77777777" w:rsidR="00112E7E" w:rsidRPr="00112E7E" w:rsidRDefault="00112E7E" w:rsidP="00112E7E"/>
    <w:p w14:paraId="030EADDF" w14:textId="377FACC4" w:rsidR="00AB5637" w:rsidRDefault="00112E7E" w:rsidP="00112E7E">
      <w:r>
        <w:t xml:space="preserve">The following are valid Transactions when submitting </w:t>
      </w:r>
      <w:proofErr w:type="spellStart"/>
      <w:r>
        <w:t>BidOffer</w:t>
      </w:r>
      <w:proofErr w:type="spellEnd"/>
      <w:r>
        <w:t xml:space="preserve"> data for the CAISO </w:t>
      </w:r>
      <w:proofErr w:type="spellStart"/>
      <w:r>
        <w:t>MarketStage</w:t>
      </w:r>
      <w:proofErr w:type="spellEnd"/>
      <w:r>
        <w:t xml:space="preserve"> “RT”.</w:t>
      </w:r>
    </w:p>
    <w:tbl>
      <w:tblPr>
        <w:tblStyle w:val="TableGrid"/>
        <w:tblW w:w="10273" w:type="dxa"/>
        <w:tblInd w:w="113" w:type="dxa"/>
        <w:tblLook w:val="04A0" w:firstRow="1" w:lastRow="0" w:firstColumn="1" w:lastColumn="0" w:noHBand="0" w:noVBand="1"/>
      </w:tblPr>
      <w:tblGrid>
        <w:gridCol w:w="1593"/>
        <w:gridCol w:w="2198"/>
        <w:gridCol w:w="1027"/>
        <w:gridCol w:w="1219"/>
        <w:gridCol w:w="2505"/>
        <w:gridCol w:w="1731"/>
      </w:tblGrid>
      <w:tr w:rsidR="00AB5637" w:rsidRPr="00AB5637" w14:paraId="6FC373B4" w14:textId="77777777" w:rsidTr="00220900">
        <w:trPr>
          <w:cnfStyle w:val="100000000000" w:firstRow="1" w:lastRow="0" w:firstColumn="0" w:lastColumn="0" w:oddVBand="0" w:evenVBand="0" w:oddHBand="0" w:evenHBand="0" w:firstRowFirstColumn="0" w:firstRowLastColumn="0" w:lastRowFirstColumn="0" w:lastRowLastColumn="0"/>
          <w:trHeight w:val="313"/>
        </w:trPr>
        <w:tc>
          <w:tcPr>
            <w:tcW w:w="1636" w:type="dxa"/>
            <w:hideMark/>
          </w:tcPr>
          <w:p w14:paraId="6B43C5B6"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Transaction</w:t>
            </w:r>
          </w:p>
        </w:tc>
        <w:tc>
          <w:tcPr>
            <w:tcW w:w="2356" w:type="dxa"/>
            <w:hideMark/>
          </w:tcPr>
          <w:p w14:paraId="2204B6F4"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Description</w:t>
            </w:r>
          </w:p>
        </w:tc>
        <w:tc>
          <w:tcPr>
            <w:tcW w:w="785" w:type="dxa"/>
            <w:hideMark/>
          </w:tcPr>
          <w:p w14:paraId="29EB6E68"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Location Type</w:t>
            </w:r>
          </w:p>
        </w:tc>
        <w:tc>
          <w:tcPr>
            <w:tcW w:w="1243" w:type="dxa"/>
            <w:hideMark/>
          </w:tcPr>
          <w:p w14:paraId="47F7555C"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Reference Code</w:t>
            </w:r>
          </w:p>
        </w:tc>
        <w:tc>
          <w:tcPr>
            <w:tcW w:w="2421" w:type="dxa"/>
            <w:hideMark/>
          </w:tcPr>
          <w:p w14:paraId="7692927F"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Available Attributes</w:t>
            </w:r>
          </w:p>
        </w:tc>
        <w:tc>
          <w:tcPr>
            <w:tcW w:w="1832" w:type="dxa"/>
            <w:hideMark/>
          </w:tcPr>
          <w:p w14:paraId="700AF770"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Notes</w:t>
            </w:r>
          </w:p>
        </w:tc>
      </w:tr>
      <w:tr w:rsidR="00AB5637" w:rsidRPr="00AB5637" w14:paraId="3EEE76C8" w14:textId="77777777" w:rsidTr="00220900">
        <w:trPr>
          <w:trHeight w:val="730"/>
        </w:trPr>
        <w:tc>
          <w:tcPr>
            <w:tcW w:w="1636" w:type="dxa"/>
            <w:hideMark/>
          </w:tcPr>
          <w:p w14:paraId="383AAF83"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lastRenderedPageBreak/>
              <w:t>RT Gen Energy Market</w:t>
            </w:r>
          </w:p>
        </w:tc>
        <w:tc>
          <w:tcPr>
            <w:tcW w:w="2356" w:type="dxa"/>
            <w:hideMark/>
          </w:tcPr>
          <w:p w14:paraId="3E6BF67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Energy Market Bid. Minimum two, max eleven Price/MW rows</w:t>
            </w:r>
          </w:p>
        </w:tc>
        <w:tc>
          <w:tcPr>
            <w:tcW w:w="785" w:type="dxa"/>
            <w:hideMark/>
          </w:tcPr>
          <w:p w14:paraId="4EDA8D0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3160BA3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66D532D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1C0D226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45AEB19C"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5D4F9F8F"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Gen Spin Market</w:t>
            </w:r>
          </w:p>
        </w:tc>
        <w:tc>
          <w:tcPr>
            <w:tcW w:w="2356" w:type="dxa"/>
            <w:hideMark/>
          </w:tcPr>
          <w:p w14:paraId="52A9270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Spin Market Bid. One row with values for Price and MW</w:t>
            </w:r>
          </w:p>
        </w:tc>
        <w:tc>
          <w:tcPr>
            <w:tcW w:w="785" w:type="dxa"/>
            <w:hideMark/>
          </w:tcPr>
          <w:p w14:paraId="3E4B684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6DED184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3BC85DF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10CA8DC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6803DA57" w14:textId="77777777" w:rsidTr="00220900">
        <w:trPr>
          <w:trHeight w:val="730"/>
        </w:trPr>
        <w:tc>
          <w:tcPr>
            <w:tcW w:w="1636" w:type="dxa"/>
            <w:hideMark/>
          </w:tcPr>
          <w:p w14:paraId="59E09A18"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Gen </w:t>
            </w:r>
            <w:proofErr w:type="spellStart"/>
            <w:r w:rsidRPr="00AB5637">
              <w:rPr>
                <w:rFonts w:ascii="Arial" w:hAnsi="Arial" w:cs="Arial"/>
                <w:b/>
                <w:bCs/>
                <w:i/>
                <w:iCs/>
                <w:color w:val="000000"/>
                <w:sz w:val="18"/>
                <w:szCs w:val="18"/>
              </w:rPr>
              <w:t>NSpin</w:t>
            </w:r>
            <w:proofErr w:type="spellEnd"/>
            <w:r w:rsidRPr="00AB5637">
              <w:rPr>
                <w:rFonts w:ascii="Arial" w:hAnsi="Arial" w:cs="Arial"/>
                <w:b/>
                <w:bCs/>
                <w:i/>
                <w:iCs/>
                <w:color w:val="000000"/>
                <w:sz w:val="18"/>
                <w:szCs w:val="18"/>
              </w:rPr>
              <w:t xml:space="preserve"> Market</w:t>
            </w:r>
          </w:p>
        </w:tc>
        <w:tc>
          <w:tcPr>
            <w:tcW w:w="2356" w:type="dxa"/>
            <w:hideMark/>
          </w:tcPr>
          <w:p w14:paraId="18845E3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Non-Spin Market Bid. One row with values for Price and MW</w:t>
            </w:r>
          </w:p>
        </w:tc>
        <w:tc>
          <w:tcPr>
            <w:tcW w:w="785" w:type="dxa"/>
            <w:hideMark/>
          </w:tcPr>
          <w:p w14:paraId="291E3E9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0854EB7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3CD9492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76D86E1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6939E271"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76DC3D27" w14:textId="77777777" w:rsidR="00AB5637" w:rsidRPr="00220900" w:rsidRDefault="00AB5637" w:rsidP="003E655C">
            <w:pPr>
              <w:rPr>
                <w:rFonts w:ascii="Arial" w:hAnsi="Arial" w:cs="Arial"/>
                <w:b/>
                <w:bCs/>
                <w:i/>
                <w:iCs/>
                <w:sz w:val="18"/>
                <w:szCs w:val="18"/>
              </w:rPr>
            </w:pPr>
            <w:r w:rsidRPr="00220900">
              <w:rPr>
                <w:rFonts w:ascii="Arial" w:hAnsi="Arial" w:cs="Arial"/>
                <w:b/>
                <w:bCs/>
                <w:i/>
                <w:iCs/>
                <w:sz w:val="18"/>
                <w:szCs w:val="18"/>
              </w:rPr>
              <w:t xml:space="preserve">RT Gen </w:t>
            </w:r>
            <w:proofErr w:type="spellStart"/>
            <w:r w:rsidRPr="00220900">
              <w:rPr>
                <w:rFonts w:ascii="Arial" w:hAnsi="Arial" w:cs="Arial"/>
                <w:b/>
                <w:bCs/>
                <w:i/>
                <w:iCs/>
                <w:sz w:val="18"/>
                <w:szCs w:val="18"/>
              </w:rPr>
              <w:t>RegUp</w:t>
            </w:r>
            <w:proofErr w:type="spellEnd"/>
            <w:r w:rsidRPr="00220900">
              <w:rPr>
                <w:rFonts w:ascii="Arial" w:hAnsi="Arial" w:cs="Arial"/>
                <w:b/>
                <w:bCs/>
                <w:i/>
                <w:iCs/>
                <w:sz w:val="18"/>
                <w:szCs w:val="18"/>
              </w:rPr>
              <w:t xml:space="preserve"> Market</w:t>
            </w:r>
          </w:p>
        </w:tc>
        <w:tc>
          <w:tcPr>
            <w:tcW w:w="2356" w:type="dxa"/>
            <w:hideMark/>
          </w:tcPr>
          <w:p w14:paraId="7A23038A" w14:textId="77777777" w:rsidR="00AB5637" w:rsidRPr="00220900" w:rsidRDefault="00AB5637" w:rsidP="003E655C">
            <w:pPr>
              <w:rPr>
                <w:rFonts w:ascii="Arial" w:hAnsi="Arial" w:cs="Arial"/>
                <w:sz w:val="18"/>
                <w:szCs w:val="18"/>
              </w:rPr>
            </w:pPr>
            <w:r w:rsidRPr="00220900">
              <w:rPr>
                <w:rFonts w:ascii="Arial" w:hAnsi="Arial" w:cs="Arial"/>
                <w:sz w:val="18"/>
                <w:szCs w:val="18"/>
              </w:rPr>
              <w:t>Generator Regulation Up Market Bid. One row with values for Price and MW</w:t>
            </w:r>
          </w:p>
        </w:tc>
        <w:tc>
          <w:tcPr>
            <w:tcW w:w="785" w:type="dxa"/>
            <w:hideMark/>
          </w:tcPr>
          <w:p w14:paraId="2C4BC76F" w14:textId="77777777" w:rsidR="00AB5637" w:rsidRPr="00220900" w:rsidRDefault="00AB5637" w:rsidP="003E655C">
            <w:pPr>
              <w:rPr>
                <w:rFonts w:ascii="Arial" w:hAnsi="Arial" w:cs="Arial"/>
                <w:sz w:val="18"/>
                <w:szCs w:val="18"/>
              </w:rPr>
            </w:pPr>
            <w:r w:rsidRPr="00220900">
              <w:rPr>
                <w:rFonts w:ascii="Arial" w:hAnsi="Arial" w:cs="Arial"/>
                <w:sz w:val="18"/>
                <w:szCs w:val="18"/>
              </w:rPr>
              <w:t>Generator</w:t>
            </w:r>
          </w:p>
        </w:tc>
        <w:tc>
          <w:tcPr>
            <w:tcW w:w="1243" w:type="dxa"/>
            <w:hideMark/>
          </w:tcPr>
          <w:p w14:paraId="722EC25D" w14:textId="77777777" w:rsidR="00AB5637" w:rsidRPr="00220900" w:rsidRDefault="00AB5637" w:rsidP="003E655C">
            <w:pPr>
              <w:rPr>
                <w:rFonts w:ascii="Arial" w:hAnsi="Arial" w:cs="Arial"/>
                <w:sz w:val="18"/>
                <w:szCs w:val="18"/>
              </w:rPr>
            </w:pPr>
            <w:r w:rsidRPr="00220900">
              <w:rPr>
                <w:rFonts w:ascii="Arial" w:hAnsi="Arial" w:cs="Arial"/>
                <w:sz w:val="18"/>
                <w:szCs w:val="18"/>
              </w:rPr>
              <w:t> </w:t>
            </w:r>
          </w:p>
        </w:tc>
        <w:tc>
          <w:tcPr>
            <w:tcW w:w="2421" w:type="dxa"/>
            <w:hideMark/>
          </w:tcPr>
          <w:p w14:paraId="06E37036" w14:textId="77777777" w:rsidR="00AB5637" w:rsidRPr="00220900" w:rsidRDefault="00AB5637" w:rsidP="003E655C">
            <w:pPr>
              <w:rPr>
                <w:rFonts w:ascii="Arial" w:hAnsi="Arial" w:cs="Arial"/>
                <w:sz w:val="18"/>
                <w:szCs w:val="18"/>
              </w:rPr>
            </w:pPr>
            <w:r w:rsidRPr="00220900">
              <w:rPr>
                <w:rFonts w:ascii="Arial" w:hAnsi="Arial" w:cs="Arial"/>
                <w:sz w:val="18"/>
                <w:szCs w:val="18"/>
              </w:rPr>
              <w:t> </w:t>
            </w:r>
          </w:p>
        </w:tc>
        <w:tc>
          <w:tcPr>
            <w:tcW w:w="1832" w:type="dxa"/>
          </w:tcPr>
          <w:p w14:paraId="5E5475D9" w14:textId="3F9F5550" w:rsidR="00AB5637" w:rsidRPr="00220900" w:rsidRDefault="00AB5637" w:rsidP="003E655C">
            <w:pPr>
              <w:rPr>
                <w:rFonts w:ascii="Arial" w:hAnsi="Arial" w:cs="Arial"/>
                <w:sz w:val="18"/>
                <w:szCs w:val="18"/>
              </w:rPr>
            </w:pPr>
          </w:p>
        </w:tc>
      </w:tr>
      <w:tr w:rsidR="00AB5637" w:rsidRPr="00AB5637" w14:paraId="12F998AC" w14:textId="77777777" w:rsidTr="00220900">
        <w:trPr>
          <w:trHeight w:val="730"/>
        </w:trPr>
        <w:tc>
          <w:tcPr>
            <w:tcW w:w="1636" w:type="dxa"/>
            <w:hideMark/>
          </w:tcPr>
          <w:p w14:paraId="6CB0F65E" w14:textId="77777777" w:rsidR="00AB5637" w:rsidRPr="00220900" w:rsidRDefault="00AB5637" w:rsidP="003E655C">
            <w:pPr>
              <w:rPr>
                <w:rFonts w:ascii="Arial" w:hAnsi="Arial" w:cs="Arial"/>
                <w:b/>
                <w:bCs/>
                <w:i/>
                <w:iCs/>
                <w:sz w:val="18"/>
                <w:szCs w:val="18"/>
              </w:rPr>
            </w:pPr>
            <w:r w:rsidRPr="00220900">
              <w:rPr>
                <w:rFonts w:ascii="Arial" w:hAnsi="Arial" w:cs="Arial"/>
                <w:b/>
                <w:bCs/>
                <w:i/>
                <w:iCs/>
                <w:sz w:val="18"/>
                <w:szCs w:val="18"/>
              </w:rPr>
              <w:t xml:space="preserve">RT Gen </w:t>
            </w:r>
            <w:proofErr w:type="spellStart"/>
            <w:r w:rsidRPr="00220900">
              <w:rPr>
                <w:rFonts w:ascii="Arial" w:hAnsi="Arial" w:cs="Arial"/>
                <w:b/>
                <w:bCs/>
                <w:i/>
                <w:iCs/>
                <w:sz w:val="18"/>
                <w:szCs w:val="18"/>
              </w:rPr>
              <w:t>RegDn</w:t>
            </w:r>
            <w:proofErr w:type="spellEnd"/>
            <w:r w:rsidRPr="00220900">
              <w:rPr>
                <w:rFonts w:ascii="Arial" w:hAnsi="Arial" w:cs="Arial"/>
                <w:b/>
                <w:bCs/>
                <w:i/>
                <w:iCs/>
                <w:sz w:val="18"/>
                <w:szCs w:val="18"/>
              </w:rPr>
              <w:t xml:space="preserve"> Market</w:t>
            </w:r>
          </w:p>
        </w:tc>
        <w:tc>
          <w:tcPr>
            <w:tcW w:w="2356" w:type="dxa"/>
            <w:hideMark/>
          </w:tcPr>
          <w:p w14:paraId="5BE874E0" w14:textId="77777777" w:rsidR="00AB5637" w:rsidRPr="00220900" w:rsidRDefault="00AB5637" w:rsidP="003E655C">
            <w:pPr>
              <w:rPr>
                <w:rFonts w:ascii="Arial" w:hAnsi="Arial" w:cs="Arial"/>
                <w:sz w:val="18"/>
                <w:szCs w:val="18"/>
              </w:rPr>
            </w:pPr>
            <w:r w:rsidRPr="00220900">
              <w:rPr>
                <w:rFonts w:ascii="Arial" w:hAnsi="Arial" w:cs="Arial"/>
                <w:sz w:val="18"/>
                <w:szCs w:val="18"/>
              </w:rPr>
              <w:t>Generator Regulation Down Market Bid. One row with values for Price and MW</w:t>
            </w:r>
          </w:p>
        </w:tc>
        <w:tc>
          <w:tcPr>
            <w:tcW w:w="785" w:type="dxa"/>
            <w:hideMark/>
          </w:tcPr>
          <w:p w14:paraId="7FD89175" w14:textId="77777777" w:rsidR="00AB5637" w:rsidRPr="00220900" w:rsidRDefault="00AB5637" w:rsidP="003E655C">
            <w:pPr>
              <w:rPr>
                <w:rFonts w:ascii="Arial" w:hAnsi="Arial" w:cs="Arial"/>
                <w:sz w:val="18"/>
                <w:szCs w:val="18"/>
              </w:rPr>
            </w:pPr>
            <w:r w:rsidRPr="00220900">
              <w:rPr>
                <w:rFonts w:ascii="Arial" w:hAnsi="Arial" w:cs="Arial"/>
                <w:sz w:val="18"/>
                <w:szCs w:val="18"/>
              </w:rPr>
              <w:t>Generator</w:t>
            </w:r>
          </w:p>
        </w:tc>
        <w:tc>
          <w:tcPr>
            <w:tcW w:w="1243" w:type="dxa"/>
            <w:hideMark/>
          </w:tcPr>
          <w:p w14:paraId="32513EC6" w14:textId="77777777" w:rsidR="00AB5637" w:rsidRPr="00220900" w:rsidRDefault="00AB5637" w:rsidP="003E655C">
            <w:pPr>
              <w:rPr>
                <w:rFonts w:ascii="Arial" w:hAnsi="Arial" w:cs="Arial"/>
                <w:sz w:val="18"/>
                <w:szCs w:val="18"/>
              </w:rPr>
            </w:pPr>
            <w:r w:rsidRPr="00220900">
              <w:rPr>
                <w:rFonts w:ascii="Arial" w:hAnsi="Arial" w:cs="Arial"/>
                <w:sz w:val="18"/>
                <w:szCs w:val="18"/>
              </w:rPr>
              <w:t> </w:t>
            </w:r>
          </w:p>
        </w:tc>
        <w:tc>
          <w:tcPr>
            <w:tcW w:w="2421" w:type="dxa"/>
            <w:hideMark/>
          </w:tcPr>
          <w:p w14:paraId="71E202C6" w14:textId="77777777" w:rsidR="00AB5637" w:rsidRPr="00220900" w:rsidRDefault="00AB5637" w:rsidP="003E655C">
            <w:pPr>
              <w:rPr>
                <w:rFonts w:ascii="Arial" w:hAnsi="Arial" w:cs="Arial"/>
                <w:sz w:val="18"/>
                <w:szCs w:val="18"/>
              </w:rPr>
            </w:pPr>
            <w:r w:rsidRPr="00220900">
              <w:rPr>
                <w:rFonts w:ascii="Arial" w:hAnsi="Arial" w:cs="Arial"/>
                <w:sz w:val="18"/>
                <w:szCs w:val="18"/>
              </w:rPr>
              <w:t> </w:t>
            </w:r>
          </w:p>
        </w:tc>
        <w:tc>
          <w:tcPr>
            <w:tcW w:w="1832" w:type="dxa"/>
          </w:tcPr>
          <w:p w14:paraId="069165C3" w14:textId="5E98AFA8" w:rsidR="00AB5637" w:rsidRPr="00220900" w:rsidRDefault="00AB5637" w:rsidP="003E655C">
            <w:pPr>
              <w:rPr>
                <w:rFonts w:ascii="Arial" w:hAnsi="Arial" w:cs="Arial"/>
                <w:sz w:val="18"/>
                <w:szCs w:val="18"/>
              </w:rPr>
            </w:pPr>
          </w:p>
        </w:tc>
      </w:tr>
      <w:tr w:rsidR="00AB5637" w:rsidRPr="00AB5637" w14:paraId="63AA32D1" w14:textId="77777777" w:rsidTr="00220900">
        <w:trPr>
          <w:cnfStyle w:val="000000010000" w:firstRow="0" w:lastRow="0" w:firstColumn="0" w:lastColumn="0" w:oddVBand="0" w:evenVBand="0" w:oddHBand="0" w:evenHBand="1" w:firstRowFirstColumn="0" w:firstRowLastColumn="0" w:lastRowFirstColumn="0" w:lastRowLastColumn="0"/>
          <w:trHeight w:val="492"/>
        </w:trPr>
        <w:tc>
          <w:tcPr>
            <w:tcW w:w="1636" w:type="dxa"/>
            <w:hideMark/>
          </w:tcPr>
          <w:p w14:paraId="0C62C61F"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Gen Energy Self</w:t>
            </w:r>
          </w:p>
        </w:tc>
        <w:tc>
          <w:tcPr>
            <w:tcW w:w="2356" w:type="dxa"/>
            <w:hideMark/>
          </w:tcPr>
          <w:p w14:paraId="4457394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Energy, Self-Scheduled. MW only.</w:t>
            </w:r>
          </w:p>
        </w:tc>
        <w:tc>
          <w:tcPr>
            <w:tcW w:w="785" w:type="dxa"/>
            <w:hideMark/>
          </w:tcPr>
          <w:p w14:paraId="613C299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5C152BF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ETC/TOR contract ID (optional)</w:t>
            </w:r>
          </w:p>
        </w:tc>
        <w:tc>
          <w:tcPr>
            <w:tcW w:w="2421" w:type="dxa"/>
            <w:hideMark/>
          </w:tcPr>
          <w:p w14:paraId="3343E0C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4E13AB9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744A4795" w14:textId="77777777" w:rsidTr="00220900">
        <w:trPr>
          <w:trHeight w:val="492"/>
        </w:trPr>
        <w:tc>
          <w:tcPr>
            <w:tcW w:w="1636" w:type="dxa"/>
            <w:hideMark/>
          </w:tcPr>
          <w:p w14:paraId="136C64E7"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Gen </w:t>
            </w:r>
            <w:proofErr w:type="spellStart"/>
            <w:r w:rsidRPr="00AB5637">
              <w:rPr>
                <w:rFonts w:ascii="Arial" w:hAnsi="Arial" w:cs="Arial"/>
                <w:b/>
                <w:bCs/>
                <w:i/>
                <w:iCs/>
                <w:color w:val="000000"/>
                <w:sz w:val="18"/>
                <w:szCs w:val="18"/>
              </w:rPr>
              <w:t>RegDn</w:t>
            </w:r>
            <w:proofErr w:type="spellEnd"/>
            <w:r w:rsidRPr="00AB5637">
              <w:rPr>
                <w:rFonts w:ascii="Arial" w:hAnsi="Arial" w:cs="Arial"/>
                <w:b/>
                <w:bCs/>
                <w:i/>
                <w:iCs/>
                <w:color w:val="000000"/>
                <w:sz w:val="18"/>
                <w:szCs w:val="18"/>
              </w:rPr>
              <w:t xml:space="preserve"> </w:t>
            </w:r>
            <w:proofErr w:type="spellStart"/>
            <w:r w:rsidRPr="00AB5637">
              <w:rPr>
                <w:rFonts w:ascii="Arial" w:hAnsi="Arial" w:cs="Arial"/>
                <w:b/>
                <w:bCs/>
                <w:i/>
                <w:iCs/>
                <w:color w:val="000000"/>
                <w:sz w:val="18"/>
                <w:szCs w:val="18"/>
              </w:rPr>
              <w:t>SelfProvision</w:t>
            </w:r>
            <w:proofErr w:type="spellEnd"/>
          </w:p>
        </w:tc>
        <w:tc>
          <w:tcPr>
            <w:tcW w:w="2356" w:type="dxa"/>
            <w:hideMark/>
          </w:tcPr>
          <w:p w14:paraId="4067B7C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Regulation Down, Self-Provided. MW only.</w:t>
            </w:r>
          </w:p>
        </w:tc>
        <w:tc>
          <w:tcPr>
            <w:tcW w:w="785" w:type="dxa"/>
            <w:hideMark/>
          </w:tcPr>
          <w:p w14:paraId="660125A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550F516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47B2204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178C169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064FDD06" w14:textId="77777777" w:rsidTr="00220900">
        <w:trPr>
          <w:cnfStyle w:val="000000010000" w:firstRow="0" w:lastRow="0" w:firstColumn="0" w:lastColumn="0" w:oddVBand="0" w:evenVBand="0" w:oddHBand="0" w:evenHBand="1" w:firstRowFirstColumn="0" w:firstRowLastColumn="0" w:lastRowFirstColumn="0" w:lastRowLastColumn="0"/>
          <w:trHeight w:val="492"/>
        </w:trPr>
        <w:tc>
          <w:tcPr>
            <w:tcW w:w="1636" w:type="dxa"/>
            <w:hideMark/>
          </w:tcPr>
          <w:p w14:paraId="60A924F3"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Gen </w:t>
            </w:r>
            <w:proofErr w:type="spellStart"/>
            <w:r w:rsidRPr="00AB5637">
              <w:rPr>
                <w:rFonts w:ascii="Arial" w:hAnsi="Arial" w:cs="Arial"/>
                <w:b/>
                <w:bCs/>
                <w:i/>
                <w:iCs/>
                <w:color w:val="000000"/>
                <w:sz w:val="18"/>
                <w:szCs w:val="18"/>
              </w:rPr>
              <w:t>RegUp</w:t>
            </w:r>
            <w:proofErr w:type="spellEnd"/>
            <w:r w:rsidRPr="00AB5637">
              <w:rPr>
                <w:rFonts w:ascii="Arial" w:hAnsi="Arial" w:cs="Arial"/>
                <w:b/>
                <w:bCs/>
                <w:i/>
                <w:iCs/>
                <w:color w:val="000000"/>
                <w:sz w:val="18"/>
                <w:szCs w:val="18"/>
              </w:rPr>
              <w:t xml:space="preserve"> </w:t>
            </w:r>
            <w:proofErr w:type="spellStart"/>
            <w:r w:rsidRPr="00AB5637">
              <w:rPr>
                <w:rFonts w:ascii="Arial" w:hAnsi="Arial" w:cs="Arial"/>
                <w:b/>
                <w:bCs/>
                <w:i/>
                <w:iCs/>
                <w:color w:val="000000"/>
                <w:sz w:val="18"/>
                <w:szCs w:val="18"/>
              </w:rPr>
              <w:t>SelfProvision</w:t>
            </w:r>
            <w:proofErr w:type="spellEnd"/>
          </w:p>
        </w:tc>
        <w:tc>
          <w:tcPr>
            <w:tcW w:w="2356" w:type="dxa"/>
            <w:hideMark/>
          </w:tcPr>
          <w:p w14:paraId="53FB67D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Regulation Up, Self-Provided. MW only.</w:t>
            </w:r>
          </w:p>
        </w:tc>
        <w:tc>
          <w:tcPr>
            <w:tcW w:w="785" w:type="dxa"/>
            <w:hideMark/>
          </w:tcPr>
          <w:p w14:paraId="6ECBED6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205FBF7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14412ED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23AEDC8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54978E06" w14:textId="77777777" w:rsidTr="00220900">
        <w:trPr>
          <w:trHeight w:val="492"/>
        </w:trPr>
        <w:tc>
          <w:tcPr>
            <w:tcW w:w="1636" w:type="dxa"/>
            <w:hideMark/>
          </w:tcPr>
          <w:p w14:paraId="40DEF3D0"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Gen </w:t>
            </w:r>
            <w:proofErr w:type="spellStart"/>
            <w:r w:rsidRPr="00AB5637">
              <w:rPr>
                <w:rFonts w:ascii="Arial" w:hAnsi="Arial" w:cs="Arial"/>
                <w:b/>
                <w:bCs/>
                <w:i/>
                <w:iCs/>
                <w:color w:val="000000"/>
                <w:sz w:val="18"/>
                <w:szCs w:val="18"/>
              </w:rPr>
              <w:t>NSpin</w:t>
            </w:r>
            <w:proofErr w:type="spellEnd"/>
            <w:r w:rsidRPr="00AB5637">
              <w:rPr>
                <w:rFonts w:ascii="Arial" w:hAnsi="Arial" w:cs="Arial"/>
                <w:b/>
                <w:bCs/>
                <w:i/>
                <w:iCs/>
                <w:color w:val="000000"/>
                <w:sz w:val="18"/>
                <w:szCs w:val="18"/>
              </w:rPr>
              <w:t xml:space="preserve"> </w:t>
            </w:r>
            <w:proofErr w:type="spellStart"/>
            <w:r w:rsidRPr="00AB5637">
              <w:rPr>
                <w:rFonts w:ascii="Arial" w:hAnsi="Arial" w:cs="Arial"/>
                <w:b/>
                <w:bCs/>
                <w:i/>
                <w:iCs/>
                <w:color w:val="000000"/>
                <w:sz w:val="18"/>
                <w:szCs w:val="18"/>
              </w:rPr>
              <w:t>SelfProvision</w:t>
            </w:r>
            <w:proofErr w:type="spellEnd"/>
          </w:p>
        </w:tc>
        <w:tc>
          <w:tcPr>
            <w:tcW w:w="2356" w:type="dxa"/>
            <w:hideMark/>
          </w:tcPr>
          <w:p w14:paraId="443C5B1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Non-Spin, Self-Provided. MW only.</w:t>
            </w:r>
          </w:p>
        </w:tc>
        <w:tc>
          <w:tcPr>
            <w:tcW w:w="785" w:type="dxa"/>
            <w:hideMark/>
          </w:tcPr>
          <w:p w14:paraId="5A7F43B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5F56A75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1A5D995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13D1041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5BD1EB45" w14:textId="77777777" w:rsidTr="00220900">
        <w:trPr>
          <w:cnfStyle w:val="000000010000" w:firstRow="0" w:lastRow="0" w:firstColumn="0" w:lastColumn="0" w:oddVBand="0" w:evenVBand="0" w:oddHBand="0" w:evenHBand="1" w:firstRowFirstColumn="0" w:firstRowLastColumn="0" w:lastRowFirstColumn="0" w:lastRowLastColumn="0"/>
          <w:trHeight w:val="492"/>
        </w:trPr>
        <w:tc>
          <w:tcPr>
            <w:tcW w:w="1636" w:type="dxa"/>
            <w:hideMark/>
          </w:tcPr>
          <w:p w14:paraId="55304C94"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Gen Spin </w:t>
            </w:r>
            <w:proofErr w:type="spellStart"/>
            <w:r w:rsidRPr="00AB5637">
              <w:rPr>
                <w:rFonts w:ascii="Arial" w:hAnsi="Arial" w:cs="Arial"/>
                <w:b/>
                <w:bCs/>
                <w:i/>
                <w:iCs/>
                <w:color w:val="000000"/>
                <w:sz w:val="18"/>
                <w:szCs w:val="18"/>
              </w:rPr>
              <w:t>SelfProvision</w:t>
            </w:r>
            <w:proofErr w:type="spellEnd"/>
          </w:p>
        </w:tc>
        <w:tc>
          <w:tcPr>
            <w:tcW w:w="2356" w:type="dxa"/>
            <w:hideMark/>
          </w:tcPr>
          <w:p w14:paraId="38F69FC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 Spin, Self-Provided. MW only.</w:t>
            </w:r>
          </w:p>
        </w:tc>
        <w:tc>
          <w:tcPr>
            <w:tcW w:w="785" w:type="dxa"/>
            <w:hideMark/>
          </w:tcPr>
          <w:p w14:paraId="685CA99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43" w:type="dxa"/>
            <w:hideMark/>
          </w:tcPr>
          <w:p w14:paraId="45E2582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175C8B4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5458556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6EDF0CCE" w14:textId="77777777" w:rsidTr="00220900">
        <w:trPr>
          <w:trHeight w:val="730"/>
        </w:trPr>
        <w:tc>
          <w:tcPr>
            <w:tcW w:w="1636" w:type="dxa"/>
            <w:hideMark/>
          </w:tcPr>
          <w:p w14:paraId="1F3BAA82"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Import Energy Market</w:t>
            </w:r>
          </w:p>
        </w:tc>
        <w:tc>
          <w:tcPr>
            <w:tcW w:w="2356" w:type="dxa"/>
            <w:hideMark/>
          </w:tcPr>
          <w:p w14:paraId="4F08FB0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Bid for Energy. Minimum two, max eleven Price/MW rows</w:t>
            </w:r>
          </w:p>
        </w:tc>
        <w:tc>
          <w:tcPr>
            <w:tcW w:w="785" w:type="dxa"/>
            <w:hideMark/>
          </w:tcPr>
          <w:p w14:paraId="2693A93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09CF831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78E5CB1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22AD569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3F728BC7" w14:textId="77777777" w:rsidTr="00220900">
        <w:trPr>
          <w:cnfStyle w:val="000000010000" w:firstRow="0" w:lastRow="0" w:firstColumn="0" w:lastColumn="0" w:oddVBand="0" w:evenVBand="0" w:oddHBand="0" w:evenHBand="1" w:firstRowFirstColumn="0" w:firstRowLastColumn="0" w:lastRowFirstColumn="0" w:lastRowLastColumn="0"/>
          <w:trHeight w:val="969"/>
        </w:trPr>
        <w:tc>
          <w:tcPr>
            <w:tcW w:w="1636" w:type="dxa"/>
            <w:hideMark/>
          </w:tcPr>
          <w:p w14:paraId="7DFB3F02"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Import Dynamic Market</w:t>
            </w:r>
          </w:p>
        </w:tc>
        <w:tc>
          <w:tcPr>
            <w:tcW w:w="2356" w:type="dxa"/>
            <w:hideMark/>
          </w:tcPr>
          <w:p w14:paraId="2AAD197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Bid for Energy on a Dynamic Intertie. Minimum two, max eleven Price/MW rows</w:t>
            </w:r>
          </w:p>
        </w:tc>
        <w:tc>
          <w:tcPr>
            <w:tcW w:w="785" w:type="dxa"/>
            <w:hideMark/>
          </w:tcPr>
          <w:p w14:paraId="4DB6360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Dynamic Intertie</w:t>
            </w:r>
          </w:p>
        </w:tc>
        <w:tc>
          <w:tcPr>
            <w:tcW w:w="1243" w:type="dxa"/>
            <w:hideMark/>
          </w:tcPr>
          <w:p w14:paraId="6242AD6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3303884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29911F8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16B91E6A" w14:textId="77777777" w:rsidTr="00220900">
        <w:trPr>
          <w:trHeight w:val="730"/>
        </w:trPr>
        <w:tc>
          <w:tcPr>
            <w:tcW w:w="1636" w:type="dxa"/>
            <w:hideMark/>
          </w:tcPr>
          <w:p w14:paraId="28692B0F"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lastRenderedPageBreak/>
              <w:t xml:space="preserve">RT Import </w:t>
            </w:r>
            <w:proofErr w:type="spellStart"/>
            <w:r w:rsidRPr="00AB5637">
              <w:rPr>
                <w:rFonts w:ascii="Arial" w:hAnsi="Arial" w:cs="Arial"/>
                <w:b/>
                <w:bCs/>
                <w:i/>
                <w:iCs/>
                <w:color w:val="000000"/>
                <w:sz w:val="18"/>
                <w:szCs w:val="18"/>
              </w:rPr>
              <w:t>NFEnergy</w:t>
            </w:r>
            <w:proofErr w:type="spellEnd"/>
            <w:r w:rsidRPr="00AB5637">
              <w:rPr>
                <w:rFonts w:ascii="Arial" w:hAnsi="Arial" w:cs="Arial"/>
                <w:b/>
                <w:bCs/>
                <w:i/>
                <w:iCs/>
                <w:color w:val="000000"/>
                <w:sz w:val="18"/>
                <w:szCs w:val="18"/>
              </w:rPr>
              <w:t xml:space="preserve"> Market</w:t>
            </w:r>
          </w:p>
        </w:tc>
        <w:tc>
          <w:tcPr>
            <w:tcW w:w="2356" w:type="dxa"/>
            <w:hideMark/>
          </w:tcPr>
          <w:p w14:paraId="65A5A92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Bid for Non-Firm Energy. Minimum two, max eleven Price/MW rows</w:t>
            </w:r>
          </w:p>
        </w:tc>
        <w:tc>
          <w:tcPr>
            <w:tcW w:w="785" w:type="dxa"/>
            <w:hideMark/>
          </w:tcPr>
          <w:p w14:paraId="1F571AA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6BA7530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0D2A5C1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2D1B989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1E22FD30" w14:textId="77777777" w:rsidTr="00220900">
        <w:trPr>
          <w:cnfStyle w:val="000000010000" w:firstRow="0" w:lastRow="0" w:firstColumn="0" w:lastColumn="0" w:oddVBand="0" w:evenVBand="0" w:oddHBand="0" w:evenHBand="1" w:firstRowFirstColumn="0" w:firstRowLastColumn="0" w:lastRowFirstColumn="0" w:lastRowLastColumn="0"/>
          <w:trHeight w:val="969"/>
        </w:trPr>
        <w:tc>
          <w:tcPr>
            <w:tcW w:w="1636" w:type="dxa"/>
            <w:hideMark/>
          </w:tcPr>
          <w:p w14:paraId="56D08845"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Import </w:t>
            </w:r>
            <w:proofErr w:type="spellStart"/>
            <w:r w:rsidRPr="00AB5637">
              <w:rPr>
                <w:rFonts w:ascii="Arial" w:hAnsi="Arial" w:cs="Arial"/>
                <w:b/>
                <w:bCs/>
                <w:i/>
                <w:iCs/>
                <w:color w:val="000000"/>
                <w:sz w:val="18"/>
                <w:szCs w:val="18"/>
              </w:rPr>
              <w:t>UntCntg</w:t>
            </w:r>
            <w:proofErr w:type="spellEnd"/>
            <w:r w:rsidRPr="00AB5637">
              <w:rPr>
                <w:rFonts w:ascii="Arial" w:hAnsi="Arial" w:cs="Arial"/>
                <w:b/>
                <w:bCs/>
                <w:i/>
                <w:iCs/>
                <w:color w:val="000000"/>
                <w:sz w:val="18"/>
                <w:szCs w:val="18"/>
              </w:rPr>
              <w:t xml:space="preserve"> Market</w:t>
            </w:r>
          </w:p>
        </w:tc>
        <w:tc>
          <w:tcPr>
            <w:tcW w:w="2356" w:type="dxa"/>
            <w:hideMark/>
          </w:tcPr>
          <w:p w14:paraId="1908AF0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Bid for Unit Contingent Energy. Minimum two, max eleven Price/MW rows</w:t>
            </w:r>
          </w:p>
        </w:tc>
        <w:tc>
          <w:tcPr>
            <w:tcW w:w="785" w:type="dxa"/>
            <w:hideMark/>
          </w:tcPr>
          <w:p w14:paraId="7D2EC7C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06B3E8C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3EF5E3F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7A36A9F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57C0F2BE" w14:textId="77777777" w:rsidTr="00220900">
        <w:trPr>
          <w:trHeight w:val="1208"/>
        </w:trPr>
        <w:tc>
          <w:tcPr>
            <w:tcW w:w="1636" w:type="dxa"/>
            <w:hideMark/>
          </w:tcPr>
          <w:p w14:paraId="3F57E48B" w14:textId="77777777" w:rsidR="00AB5637" w:rsidRPr="00AB5637" w:rsidRDefault="00AB5637" w:rsidP="003E655C">
            <w:pPr>
              <w:rPr>
                <w:rFonts w:ascii="Arial" w:hAnsi="Arial" w:cs="Arial"/>
                <w:b/>
                <w:bCs/>
                <w:i/>
                <w:iCs/>
                <w:color w:val="A6A6A6"/>
                <w:sz w:val="18"/>
                <w:szCs w:val="18"/>
              </w:rPr>
            </w:pPr>
            <w:r w:rsidRPr="00AB5637">
              <w:rPr>
                <w:rFonts w:ascii="Arial" w:hAnsi="Arial" w:cs="Arial"/>
                <w:b/>
                <w:bCs/>
                <w:i/>
                <w:iCs/>
                <w:color w:val="A6A6A6"/>
                <w:sz w:val="18"/>
                <w:szCs w:val="18"/>
              </w:rPr>
              <w:t>RT Import Wheel Market</w:t>
            </w:r>
          </w:p>
        </w:tc>
        <w:tc>
          <w:tcPr>
            <w:tcW w:w="2356" w:type="dxa"/>
            <w:hideMark/>
          </w:tcPr>
          <w:p w14:paraId="29E774A0"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 Import Bid for Wheel. Import/Source of Wheel is scheduled as a separate transaction. Minimum two, max eleven Price/MW pairs</w:t>
            </w:r>
          </w:p>
        </w:tc>
        <w:tc>
          <w:tcPr>
            <w:tcW w:w="785" w:type="dxa"/>
            <w:hideMark/>
          </w:tcPr>
          <w:p w14:paraId="2F71E695"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w:t>
            </w:r>
          </w:p>
        </w:tc>
        <w:tc>
          <w:tcPr>
            <w:tcW w:w="1243" w:type="dxa"/>
            <w:hideMark/>
          </w:tcPr>
          <w:p w14:paraId="3FA7AE68"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 </w:t>
            </w:r>
          </w:p>
        </w:tc>
        <w:tc>
          <w:tcPr>
            <w:tcW w:w="2421" w:type="dxa"/>
            <w:hideMark/>
          </w:tcPr>
          <w:p w14:paraId="1EDAA22D"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w:t>
            </w:r>
            <w:proofErr w:type="spellStart"/>
            <w:r w:rsidRPr="00AB5637">
              <w:rPr>
                <w:rFonts w:ascii="Arial" w:hAnsi="Arial" w:cs="Arial"/>
                <w:color w:val="A6A6A6"/>
                <w:sz w:val="18"/>
                <w:szCs w:val="18"/>
              </w:rPr>
              <w:t>WheelingCounterResource</w:t>
            </w:r>
            <w:proofErr w:type="spellEnd"/>
            <w:r w:rsidRPr="00AB5637">
              <w:rPr>
                <w:rFonts w:ascii="Arial" w:hAnsi="Arial" w:cs="Arial"/>
                <w:color w:val="A6A6A6"/>
                <w:sz w:val="18"/>
                <w:szCs w:val="18"/>
              </w:rPr>
              <w:t>" (Required) - The name of the resource on the other side of the wheel</w:t>
            </w:r>
          </w:p>
        </w:tc>
        <w:tc>
          <w:tcPr>
            <w:tcW w:w="1832" w:type="dxa"/>
            <w:hideMark/>
          </w:tcPr>
          <w:p w14:paraId="448C5C62"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Not currently supported. Contact your account manager.</w:t>
            </w:r>
          </w:p>
        </w:tc>
      </w:tr>
      <w:tr w:rsidR="00AB5637" w:rsidRPr="00AB5637" w14:paraId="4A172734"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202D4661"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Import Spin Market</w:t>
            </w:r>
          </w:p>
        </w:tc>
        <w:tc>
          <w:tcPr>
            <w:tcW w:w="2356" w:type="dxa"/>
            <w:hideMark/>
          </w:tcPr>
          <w:p w14:paraId="03F1CB8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Bid for Spin. One row with values for Price and MW</w:t>
            </w:r>
          </w:p>
        </w:tc>
        <w:tc>
          <w:tcPr>
            <w:tcW w:w="785" w:type="dxa"/>
            <w:hideMark/>
          </w:tcPr>
          <w:p w14:paraId="6E1A078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779EDDA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24AAC21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45E3AAA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4262E6E3" w14:textId="77777777" w:rsidTr="00220900">
        <w:trPr>
          <w:trHeight w:val="730"/>
        </w:trPr>
        <w:tc>
          <w:tcPr>
            <w:tcW w:w="1636" w:type="dxa"/>
            <w:hideMark/>
          </w:tcPr>
          <w:p w14:paraId="7547E1DC"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Import </w:t>
            </w:r>
            <w:proofErr w:type="spellStart"/>
            <w:r w:rsidRPr="00AB5637">
              <w:rPr>
                <w:rFonts w:ascii="Arial" w:hAnsi="Arial" w:cs="Arial"/>
                <w:b/>
                <w:bCs/>
                <w:i/>
                <w:iCs/>
                <w:color w:val="000000"/>
                <w:sz w:val="18"/>
                <w:szCs w:val="18"/>
              </w:rPr>
              <w:t>NSpin</w:t>
            </w:r>
            <w:proofErr w:type="spellEnd"/>
            <w:r w:rsidRPr="00AB5637">
              <w:rPr>
                <w:rFonts w:ascii="Arial" w:hAnsi="Arial" w:cs="Arial"/>
                <w:b/>
                <w:bCs/>
                <w:i/>
                <w:iCs/>
                <w:color w:val="000000"/>
                <w:sz w:val="18"/>
                <w:szCs w:val="18"/>
              </w:rPr>
              <w:t xml:space="preserve"> Market</w:t>
            </w:r>
          </w:p>
        </w:tc>
        <w:tc>
          <w:tcPr>
            <w:tcW w:w="2356" w:type="dxa"/>
            <w:hideMark/>
          </w:tcPr>
          <w:p w14:paraId="61B0AB4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Bid for Non-Spin. One row with values for Price and MW</w:t>
            </w:r>
          </w:p>
        </w:tc>
        <w:tc>
          <w:tcPr>
            <w:tcW w:w="785" w:type="dxa"/>
            <w:hideMark/>
          </w:tcPr>
          <w:p w14:paraId="51A8CF3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5423335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6574BAA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4A29D87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1DCD2B08"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67406422"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Import Energy Self</w:t>
            </w:r>
          </w:p>
        </w:tc>
        <w:tc>
          <w:tcPr>
            <w:tcW w:w="2356" w:type="dxa"/>
            <w:hideMark/>
          </w:tcPr>
          <w:p w14:paraId="2C4E6C1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of Energy, Self-Scheduled. MW only.</w:t>
            </w:r>
          </w:p>
        </w:tc>
        <w:tc>
          <w:tcPr>
            <w:tcW w:w="785" w:type="dxa"/>
            <w:hideMark/>
          </w:tcPr>
          <w:p w14:paraId="5796160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33D8230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ETC/TOR contract ID (optional)</w:t>
            </w:r>
          </w:p>
        </w:tc>
        <w:tc>
          <w:tcPr>
            <w:tcW w:w="2421" w:type="dxa"/>
            <w:hideMark/>
          </w:tcPr>
          <w:p w14:paraId="05C4692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5B03046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Use this Transaction for Wheels with ETCs/TORs</w:t>
            </w:r>
          </w:p>
        </w:tc>
      </w:tr>
      <w:tr w:rsidR="00AB5637" w:rsidRPr="00AB5637" w14:paraId="3D23F65F" w14:textId="77777777" w:rsidTr="00220900">
        <w:trPr>
          <w:trHeight w:val="730"/>
        </w:trPr>
        <w:tc>
          <w:tcPr>
            <w:tcW w:w="1636" w:type="dxa"/>
            <w:hideMark/>
          </w:tcPr>
          <w:p w14:paraId="62F8812F"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Import </w:t>
            </w:r>
            <w:proofErr w:type="spellStart"/>
            <w:r w:rsidRPr="00AB5637">
              <w:rPr>
                <w:rFonts w:ascii="Arial" w:hAnsi="Arial" w:cs="Arial"/>
                <w:b/>
                <w:bCs/>
                <w:i/>
                <w:iCs/>
                <w:color w:val="000000"/>
                <w:sz w:val="18"/>
                <w:szCs w:val="18"/>
              </w:rPr>
              <w:t>NFEnergy</w:t>
            </w:r>
            <w:proofErr w:type="spellEnd"/>
            <w:r w:rsidRPr="00AB5637">
              <w:rPr>
                <w:rFonts w:ascii="Arial" w:hAnsi="Arial" w:cs="Arial"/>
                <w:b/>
                <w:bCs/>
                <w:i/>
                <w:iCs/>
                <w:color w:val="000000"/>
                <w:sz w:val="18"/>
                <w:szCs w:val="18"/>
              </w:rPr>
              <w:t xml:space="preserve"> Self</w:t>
            </w:r>
          </w:p>
        </w:tc>
        <w:tc>
          <w:tcPr>
            <w:tcW w:w="2356" w:type="dxa"/>
            <w:hideMark/>
          </w:tcPr>
          <w:p w14:paraId="7280D98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of Non-Firm Energy, Self-Scheduled. MW only.</w:t>
            </w:r>
          </w:p>
        </w:tc>
        <w:tc>
          <w:tcPr>
            <w:tcW w:w="785" w:type="dxa"/>
            <w:hideMark/>
          </w:tcPr>
          <w:p w14:paraId="542576F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3C50DB3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04F764E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21E72FD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755DDB54"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27AF601F"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Import </w:t>
            </w:r>
            <w:proofErr w:type="spellStart"/>
            <w:r w:rsidRPr="00AB5637">
              <w:rPr>
                <w:rFonts w:ascii="Arial" w:hAnsi="Arial" w:cs="Arial"/>
                <w:b/>
                <w:bCs/>
                <w:i/>
                <w:iCs/>
                <w:color w:val="000000"/>
                <w:sz w:val="18"/>
                <w:szCs w:val="18"/>
              </w:rPr>
              <w:t>UntCntg</w:t>
            </w:r>
            <w:proofErr w:type="spellEnd"/>
            <w:r w:rsidRPr="00AB5637">
              <w:rPr>
                <w:rFonts w:ascii="Arial" w:hAnsi="Arial" w:cs="Arial"/>
                <w:b/>
                <w:bCs/>
                <w:i/>
                <w:iCs/>
                <w:color w:val="000000"/>
                <w:sz w:val="18"/>
                <w:szCs w:val="18"/>
              </w:rPr>
              <w:t xml:space="preserve"> Self</w:t>
            </w:r>
          </w:p>
        </w:tc>
        <w:tc>
          <w:tcPr>
            <w:tcW w:w="2356" w:type="dxa"/>
            <w:hideMark/>
          </w:tcPr>
          <w:p w14:paraId="0E07554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of Unit Contingent Energy, Self-Scheduled. MW only.</w:t>
            </w:r>
          </w:p>
        </w:tc>
        <w:tc>
          <w:tcPr>
            <w:tcW w:w="785" w:type="dxa"/>
            <w:hideMark/>
          </w:tcPr>
          <w:p w14:paraId="4A5FAB0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53323A9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ETC/TOR contract ID (optional)</w:t>
            </w:r>
          </w:p>
        </w:tc>
        <w:tc>
          <w:tcPr>
            <w:tcW w:w="2421" w:type="dxa"/>
            <w:hideMark/>
          </w:tcPr>
          <w:p w14:paraId="48FF5C8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078E339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38D26661" w14:textId="77777777" w:rsidTr="00220900">
        <w:trPr>
          <w:trHeight w:val="969"/>
        </w:trPr>
        <w:tc>
          <w:tcPr>
            <w:tcW w:w="1636" w:type="dxa"/>
            <w:hideMark/>
          </w:tcPr>
          <w:p w14:paraId="2CB41D8D" w14:textId="77777777" w:rsidR="00AB5637" w:rsidRPr="00AB5637" w:rsidRDefault="00AB5637" w:rsidP="003E655C">
            <w:pPr>
              <w:rPr>
                <w:rFonts w:ascii="Arial" w:hAnsi="Arial" w:cs="Arial"/>
                <w:b/>
                <w:bCs/>
                <w:i/>
                <w:iCs/>
                <w:color w:val="A6A6A6"/>
                <w:sz w:val="18"/>
                <w:szCs w:val="18"/>
              </w:rPr>
            </w:pPr>
            <w:r w:rsidRPr="00AB5637">
              <w:rPr>
                <w:rFonts w:ascii="Arial" w:hAnsi="Arial" w:cs="Arial"/>
                <w:b/>
                <w:bCs/>
                <w:i/>
                <w:iCs/>
                <w:color w:val="A6A6A6"/>
                <w:sz w:val="18"/>
                <w:szCs w:val="18"/>
              </w:rPr>
              <w:t>RT Import Wheel Self</w:t>
            </w:r>
          </w:p>
        </w:tc>
        <w:tc>
          <w:tcPr>
            <w:tcW w:w="2356" w:type="dxa"/>
            <w:hideMark/>
          </w:tcPr>
          <w:p w14:paraId="14DE839D"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 Wheeling Import of Energy, Self-Scheduled. MW only.</w:t>
            </w:r>
          </w:p>
        </w:tc>
        <w:tc>
          <w:tcPr>
            <w:tcW w:w="785" w:type="dxa"/>
            <w:hideMark/>
          </w:tcPr>
          <w:p w14:paraId="376BEC43"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w:t>
            </w:r>
          </w:p>
        </w:tc>
        <w:tc>
          <w:tcPr>
            <w:tcW w:w="1243" w:type="dxa"/>
            <w:hideMark/>
          </w:tcPr>
          <w:p w14:paraId="42539218"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ETC/TOR contract ID (optional)</w:t>
            </w:r>
          </w:p>
        </w:tc>
        <w:tc>
          <w:tcPr>
            <w:tcW w:w="2421" w:type="dxa"/>
            <w:hideMark/>
          </w:tcPr>
          <w:p w14:paraId="1B186EB3"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w:t>
            </w:r>
            <w:proofErr w:type="spellStart"/>
            <w:r w:rsidRPr="00AB5637">
              <w:rPr>
                <w:rFonts w:ascii="Arial" w:hAnsi="Arial" w:cs="Arial"/>
                <w:color w:val="A6A6A6"/>
                <w:sz w:val="18"/>
                <w:szCs w:val="18"/>
              </w:rPr>
              <w:t>WheelingCounterResource</w:t>
            </w:r>
            <w:proofErr w:type="spellEnd"/>
            <w:r w:rsidRPr="00AB5637">
              <w:rPr>
                <w:rFonts w:ascii="Arial" w:hAnsi="Arial" w:cs="Arial"/>
                <w:color w:val="A6A6A6"/>
                <w:sz w:val="18"/>
                <w:szCs w:val="18"/>
              </w:rPr>
              <w:t>" (Optional) - The name of the resource on the other side of the wheel</w:t>
            </w:r>
          </w:p>
        </w:tc>
        <w:tc>
          <w:tcPr>
            <w:tcW w:w="1832" w:type="dxa"/>
            <w:hideMark/>
          </w:tcPr>
          <w:p w14:paraId="135B838D"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Not currently supported. Contact your account manager.</w:t>
            </w:r>
          </w:p>
        </w:tc>
      </w:tr>
      <w:tr w:rsidR="00AB5637" w:rsidRPr="00AB5637" w14:paraId="25992A6C" w14:textId="77777777" w:rsidTr="00220900">
        <w:trPr>
          <w:cnfStyle w:val="000000010000" w:firstRow="0" w:lastRow="0" w:firstColumn="0" w:lastColumn="0" w:oddVBand="0" w:evenVBand="0" w:oddHBand="0" w:evenHBand="1" w:firstRowFirstColumn="0" w:firstRowLastColumn="0" w:lastRowFirstColumn="0" w:lastRowLastColumn="0"/>
          <w:trHeight w:val="492"/>
        </w:trPr>
        <w:tc>
          <w:tcPr>
            <w:tcW w:w="1636" w:type="dxa"/>
            <w:hideMark/>
          </w:tcPr>
          <w:p w14:paraId="7AAE6CE1"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Import </w:t>
            </w:r>
            <w:proofErr w:type="spellStart"/>
            <w:r w:rsidRPr="00AB5637">
              <w:rPr>
                <w:rFonts w:ascii="Arial" w:hAnsi="Arial" w:cs="Arial"/>
                <w:b/>
                <w:bCs/>
                <w:i/>
                <w:iCs/>
                <w:color w:val="000000"/>
                <w:sz w:val="18"/>
                <w:szCs w:val="18"/>
              </w:rPr>
              <w:t>NSpin</w:t>
            </w:r>
            <w:proofErr w:type="spellEnd"/>
            <w:r w:rsidRPr="00AB5637">
              <w:rPr>
                <w:rFonts w:ascii="Arial" w:hAnsi="Arial" w:cs="Arial"/>
                <w:b/>
                <w:bCs/>
                <w:i/>
                <w:iCs/>
                <w:color w:val="000000"/>
                <w:sz w:val="18"/>
                <w:szCs w:val="18"/>
              </w:rPr>
              <w:t xml:space="preserve"> </w:t>
            </w:r>
            <w:proofErr w:type="spellStart"/>
            <w:r w:rsidRPr="00AB5637">
              <w:rPr>
                <w:rFonts w:ascii="Arial" w:hAnsi="Arial" w:cs="Arial"/>
                <w:b/>
                <w:bCs/>
                <w:i/>
                <w:iCs/>
                <w:color w:val="000000"/>
                <w:sz w:val="18"/>
                <w:szCs w:val="18"/>
              </w:rPr>
              <w:t>SelfProvision</w:t>
            </w:r>
            <w:proofErr w:type="spellEnd"/>
          </w:p>
        </w:tc>
        <w:tc>
          <w:tcPr>
            <w:tcW w:w="2356" w:type="dxa"/>
            <w:hideMark/>
          </w:tcPr>
          <w:p w14:paraId="1093E52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of Non-Spin, Self-Provided. MW only.</w:t>
            </w:r>
          </w:p>
        </w:tc>
        <w:tc>
          <w:tcPr>
            <w:tcW w:w="785" w:type="dxa"/>
            <w:hideMark/>
          </w:tcPr>
          <w:p w14:paraId="14CBEFB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6EB785A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118E8F5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251EB1D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74E52229" w14:textId="77777777" w:rsidTr="00220900">
        <w:trPr>
          <w:trHeight w:val="492"/>
        </w:trPr>
        <w:tc>
          <w:tcPr>
            <w:tcW w:w="1636" w:type="dxa"/>
            <w:hideMark/>
          </w:tcPr>
          <w:p w14:paraId="7FFD363D"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Import Spin </w:t>
            </w:r>
            <w:proofErr w:type="spellStart"/>
            <w:r w:rsidRPr="00AB5637">
              <w:rPr>
                <w:rFonts w:ascii="Arial" w:hAnsi="Arial" w:cs="Arial"/>
                <w:b/>
                <w:bCs/>
                <w:i/>
                <w:iCs/>
                <w:color w:val="000000"/>
                <w:sz w:val="18"/>
                <w:szCs w:val="18"/>
              </w:rPr>
              <w:t>SelfProvision</w:t>
            </w:r>
            <w:proofErr w:type="spellEnd"/>
          </w:p>
        </w:tc>
        <w:tc>
          <w:tcPr>
            <w:tcW w:w="2356" w:type="dxa"/>
            <w:hideMark/>
          </w:tcPr>
          <w:p w14:paraId="3016CD8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Import of Spin, Self-Provided. MW only.</w:t>
            </w:r>
          </w:p>
        </w:tc>
        <w:tc>
          <w:tcPr>
            <w:tcW w:w="785" w:type="dxa"/>
            <w:hideMark/>
          </w:tcPr>
          <w:p w14:paraId="75D7882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6890729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08895DA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18D9C19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2FA8D6E7"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155C6A58"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Export Energy Market</w:t>
            </w:r>
          </w:p>
        </w:tc>
        <w:tc>
          <w:tcPr>
            <w:tcW w:w="2356" w:type="dxa"/>
            <w:hideMark/>
          </w:tcPr>
          <w:p w14:paraId="1568779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Bid for Energy. Minimum two, max eleven Price/MW rows</w:t>
            </w:r>
          </w:p>
        </w:tc>
        <w:tc>
          <w:tcPr>
            <w:tcW w:w="785" w:type="dxa"/>
            <w:hideMark/>
          </w:tcPr>
          <w:p w14:paraId="63C038C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604F76E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639217E5"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76AB961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3770E831" w14:textId="77777777" w:rsidTr="00220900">
        <w:trPr>
          <w:trHeight w:val="730"/>
        </w:trPr>
        <w:tc>
          <w:tcPr>
            <w:tcW w:w="1636" w:type="dxa"/>
            <w:hideMark/>
          </w:tcPr>
          <w:p w14:paraId="7B4935C1"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lastRenderedPageBreak/>
              <w:t xml:space="preserve">RT Export </w:t>
            </w:r>
            <w:proofErr w:type="spellStart"/>
            <w:r w:rsidRPr="00AB5637">
              <w:rPr>
                <w:rFonts w:ascii="Arial" w:hAnsi="Arial" w:cs="Arial"/>
                <w:b/>
                <w:bCs/>
                <w:i/>
                <w:iCs/>
                <w:color w:val="000000"/>
                <w:sz w:val="18"/>
                <w:szCs w:val="18"/>
              </w:rPr>
              <w:t>NFEnergy</w:t>
            </w:r>
            <w:proofErr w:type="spellEnd"/>
            <w:r w:rsidRPr="00AB5637">
              <w:rPr>
                <w:rFonts w:ascii="Arial" w:hAnsi="Arial" w:cs="Arial"/>
                <w:b/>
                <w:bCs/>
                <w:i/>
                <w:iCs/>
                <w:color w:val="000000"/>
                <w:sz w:val="18"/>
                <w:szCs w:val="18"/>
              </w:rPr>
              <w:t xml:space="preserve"> Market</w:t>
            </w:r>
          </w:p>
        </w:tc>
        <w:tc>
          <w:tcPr>
            <w:tcW w:w="2356" w:type="dxa"/>
            <w:hideMark/>
          </w:tcPr>
          <w:p w14:paraId="42A0252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Bid for Non-Firm Energy. Minimum two, max eleven Price/MW rows</w:t>
            </w:r>
          </w:p>
        </w:tc>
        <w:tc>
          <w:tcPr>
            <w:tcW w:w="785" w:type="dxa"/>
            <w:hideMark/>
          </w:tcPr>
          <w:p w14:paraId="14BDFC3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5780D86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04FA401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0F79319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70571D85" w14:textId="77777777" w:rsidTr="00220900">
        <w:trPr>
          <w:cnfStyle w:val="000000010000" w:firstRow="0" w:lastRow="0" w:firstColumn="0" w:lastColumn="0" w:oddVBand="0" w:evenVBand="0" w:oddHBand="0" w:evenHBand="1" w:firstRowFirstColumn="0" w:firstRowLastColumn="0" w:lastRowFirstColumn="0" w:lastRowLastColumn="0"/>
          <w:trHeight w:val="1208"/>
        </w:trPr>
        <w:tc>
          <w:tcPr>
            <w:tcW w:w="1636" w:type="dxa"/>
            <w:hideMark/>
          </w:tcPr>
          <w:p w14:paraId="01887453" w14:textId="77777777" w:rsidR="00AB5637" w:rsidRPr="00AB5637" w:rsidRDefault="00AB5637" w:rsidP="003E655C">
            <w:pPr>
              <w:rPr>
                <w:rFonts w:ascii="Arial" w:hAnsi="Arial" w:cs="Arial"/>
                <w:b/>
                <w:bCs/>
                <w:i/>
                <w:iCs/>
                <w:color w:val="A6A6A6"/>
                <w:sz w:val="18"/>
                <w:szCs w:val="18"/>
              </w:rPr>
            </w:pPr>
            <w:r w:rsidRPr="00AB5637">
              <w:rPr>
                <w:rFonts w:ascii="Arial" w:hAnsi="Arial" w:cs="Arial"/>
                <w:b/>
                <w:bCs/>
                <w:i/>
                <w:iCs/>
                <w:color w:val="A6A6A6"/>
                <w:sz w:val="18"/>
                <w:szCs w:val="18"/>
              </w:rPr>
              <w:t>RT Export Wheel Market</w:t>
            </w:r>
          </w:p>
        </w:tc>
        <w:tc>
          <w:tcPr>
            <w:tcW w:w="2356" w:type="dxa"/>
            <w:hideMark/>
          </w:tcPr>
          <w:p w14:paraId="6AE3436E"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 Export Bid for Wheel. Import/Source of Wheel is scheduled as a separate transaction. Minimum two Price/MW pairs</w:t>
            </w:r>
          </w:p>
        </w:tc>
        <w:tc>
          <w:tcPr>
            <w:tcW w:w="785" w:type="dxa"/>
            <w:hideMark/>
          </w:tcPr>
          <w:p w14:paraId="2B9EC468"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w:t>
            </w:r>
          </w:p>
        </w:tc>
        <w:tc>
          <w:tcPr>
            <w:tcW w:w="1243" w:type="dxa"/>
            <w:hideMark/>
          </w:tcPr>
          <w:p w14:paraId="04E188F3"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 </w:t>
            </w:r>
          </w:p>
        </w:tc>
        <w:tc>
          <w:tcPr>
            <w:tcW w:w="2421" w:type="dxa"/>
            <w:hideMark/>
          </w:tcPr>
          <w:p w14:paraId="5B4F8A79"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w:t>
            </w:r>
            <w:proofErr w:type="spellStart"/>
            <w:r w:rsidRPr="00AB5637">
              <w:rPr>
                <w:rFonts w:ascii="Arial" w:hAnsi="Arial" w:cs="Arial"/>
                <w:color w:val="A6A6A6"/>
                <w:sz w:val="18"/>
                <w:szCs w:val="18"/>
              </w:rPr>
              <w:t>WheelingCounterResource</w:t>
            </w:r>
            <w:proofErr w:type="spellEnd"/>
            <w:r w:rsidRPr="00AB5637">
              <w:rPr>
                <w:rFonts w:ascii="Arial" w:hAnsi="Arial" w:cs="Arial"/>
                <w:color w:val="A6A6A6"/>
                <w:sz w:val="18"/>
                <w:szCs w:val="18"/>
              </w:rPr>
              <w:t>" (Required) - The name of the resource on the other side of the wheel</w:t>
            </w:r>
          </w:p>
        </w:tc>
        <w:tc>
          <w:tcPr>
            <w:tcW w:w="1832" w:type="dxa"/>
            <w:hideMark/>
          </w:tcPr>
          <w:p w14:paraId="158026A4"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Not currently supported. Contact your account manager.</w:t>
            </w:r>
          </w:p>
        </w:tc>
      </w:tr>
      <w:tr w:rsidR="00AB5637" w:rsidRPr="00AB5637" w14:paraId="1FE5D0C6" w14:textId="77777777" w:rsidTr="00220900">
        <w:trPr>
          <w:trHeight w:val="730"/>
        </w:trPr>
        <w:tc>
          <w:tcPr>
            <w:tcW w:w="1636" w:type="dxa"/>
            <w:hideMark/>
          </w:tcPr>
          <w:p w14:paraId="59145D25"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Export </w:t>
            </w:r>
            <w:proofErr w:type="spellStart"/>
            <w:r w:rsidRPr="00AB5637">
              <w:rPr>
                <w:rFonts w:ascii="Arial" w:hAnsi="Arial" w:cs="Arial"/>
                <w:b/>
                <w:bCs/>
                <w:i/>
                <w:iCs/>
                <w:color w:val="000000"/>
                <w:sz w:val="18"/>
                <w:szCs w:val="18"/>
              </w:rPr>
              <w:t>UntCntg</w:t>
            </w:r>
            <w:proofErr w:type="spellEnd"/>
            <w:r w:rsidRPr="00AB5637">
              <w:rPr>
                <w:rFonts w:ascii="Arial" w:hAnsi="Arial" w:cs="Arial"/>
                <w:b/>
                <w:bCs/>
                <w:i/>
                <w:iCs/>
                <w:color w:val="000000"/>
                <w:sz w:val="18"/>
                <w:szCs w:val="18"/>
              </w:rPr>
              <w:t xml:space="preserve"> Market</w:t>
            </w:r>
          </w:p>
        </w:tc>
        <w:tc>
          <w:tcPr>
            <w:tcW w:w="2356" w:type="dxa"/>
            <w:hideMark/>
          </w:tcPr>
          <w:p w14:paraId="7D462895"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Bid for Unit Contingent Energy. Minimum two Price/MW rows</w:t>
            </w:r>
          </w:p>
        </w:tc>
        <w:tc>
          <w:tcPr>
            <w:tcW w:w="785" w:type="dxa"/>
            <w:hideMark/>
          </w:tcPr>
          <w:p w14:paraId="078FDBA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34EA9BB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2764939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587F1F6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179D0715" w14:textId="77777777" w:rsidTr="00220900">
        <w:trPr>
          <w:cnfStyle w:val="000000010000" w:firstRow="0" w:lastRow="0" w:firstColumn="0" w:lastColumn="0" w:oddVBand="0" w:evenVBand="0" w:oddHBand="0" w:evenHBand="1" w:firstRowFirstColumn="0" w:firstRowLastColumn="0" w:lastRowFirstColumn="0" w:lastRowLastColumn="0"/>
          <w:trHeight w:val="969"/>
        </w:trPr>
        <w:tc>
          <w:tcPr>
            <w:tcW w:w="1636" w:type="dxa"/>
            <w:hideMark/>
          </w:tcPr>
          <w:p w14:paraId="4E87018A"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Export Dynamic Market</w:t>
            </w:r>
          </w:p>
        </w:tc>
        <w:tc>
          <w:tcPr>
            <w:tcW w:w="2356" w:type="dxa"/>
            <w:hideMark/>
          </w:tcPr>
          <w:p w14:paraId="2C52DB2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Bid for Energy on a Dynamic Intertie. Minimum two, max eleven Price/MW rows</w:t>
            </w:r>
          </w:p>
        </w:tc>
        <w:tc>
          <w:tcPr>
            <w:tcW w:w="785" w:type="dxa"/>
            <w:hideMark/>
          </w:tcPr>
          <w:p w14:paraId="01AE671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Dynamic Intertie</w:t>
            </w:r>
          </w:p>
        </w:tc>
        <w:tc>
          <w:tcPr>
            <w:tcW w:w="1243" w:type="dxa"/>
            <w:hideMark/>
          </w:tcPr>
          <w:p w14:paraId="1AB4F9B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2BDC31E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39734EA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3877E9D7" w14:textId="77777777" w:rsidTr="00220900">
        <w:trPr>
          <w:trHeight w:val="730"/>
        </w:trPr>
        <w:tc>
          <w:tcPr>
            <w:tcW w:w="1636" w:type="dxa"/>
            <w:hideMark/>
          </w:tcPr>
          <w:p w14:paraId="7E255CC2"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Export Energy Self</w:t>
            </w:r>
          </w:p>
        </w:tc>
        <w:tc>
          <w:tcPr>
            <w:tcW w:w="2356" w:type="dxa"/>
            <w:hideMark/>
          </w:tcPr>
          <w:p w14:paraId="7A647E2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of Energy, Self-Scheduled. MW only.</w:t>
            </w:r>
          </w:p>
        </w:tc>
        <w:tc>
          <w:tcPr>
            <w:tcW w:w="785" w:type="dxa"/>
            <w:hideMark/>
          </w:tcPr>
          <w:p w14:paraId="7C488BC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0627945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ETC/TOR contract ID (optional)</w:t>
            </w:r>
          </w:p>
        </w:tc>
        <w:tc>
          <w:tcPr>
            <w:tcW w:w="2421" w:type="dxa"/>
            <w:hideMark/>
          </w:tcPr>
          <w:p w14:paraId="3772538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37FB22E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Use this Transaction for Wheels with ETCs/TORs</w:t>
            </w:r>
          </w:p>
        </w:tc>
      </w:tr>
      <w:tr w:rsidR="00AB5637" w:rsidRPr="00AB5637" w14:paraId="22EE0A40" w14:textId="77777777" w:rsidTr="00220900">
        <w:trPr>
          <w:cnfStyle w:val="000000010000" w:firstRow="0" w:lastRow="0" w:firstColumn="0" w:lastColumn="0" w:oddVBand="0" w:evenVBand="0" w:oddHBand="0" w:evenHBand="1" w:firstRowFirstColumn="0" w:firstRowLastColumn="0" w:lastRowFirstColumn="0" w:lastRowLastColumn="0"/>
          <w:trHeight w:val="730"/>
        </w:trPr>
        <w:tc>
          <w:tcPr>
            <w:tcW w:w="1636" w:type="dxa"/>
            <w:hideMark/>
          </w:tcPr>
          <w:p w14:paraId="6B52ADBA"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Export </w:t>
            </w:r>
            <w:proofErr w:type="spellStart"/>
            <w:r w:rsidRPr="00AB5637">
              <w:rPr>
                <w:rFonts w:ascii="Arial" w:hAnsi="Arial" w:cs="Arial"/>
                <w:b/>
                <w:bCs/>
                <w:i/>
                <w:iCs/>
                <w:color w:val="000000"/>
                <w:sz w:val="18"/>
                <w:szCs w:val="18"/>
              </w:rPr>
              <w:t>NFEnergy</w:t>
            </w:r>
            <w:proofErr w:type="spellEnd"/>
            <w:r w:rsidRPr="00AB5637">
              <w:rPr>
                <w:rFonts w:ascii="Arial" w:hAnsi="Arial" w:cs="Arial"/>
                <w:b/>
                <w:bCs/>
                <w:i/>
                <w:iCs/>
                <w:color w:val="000000"/>
                <w:sz w:val="18"/>
                <w:szCs w:val="18"/>
              </w:rPr>
              <w:t xml:space="preserve"> Self</w:t>
            </w:r>
          </w:p>
        </w:tc>
        <w:tc>
          <w:tcPr>
            <w:tcW w:w="2356" w:type="dxa"/>
            <w:hideMark/>
          </w:tcPr>
          <w:p w14:paraId="5DDFA37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of Non-Firm Energy, Self-Scheduled. MW only.</w:t>
            </w:r>
          </w:p>
        </w:tc>
        <w:tc>
          <w:tcPr>
            <w:tcW w:w="785" w:type="dxa"/>
            <w:hideMark/>
          </w:tcPr>
          <w:p w14:paraId="678FFA6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1986354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1" w:type="dxa"/>
            <w:hideMark/>
          </w:tcPr>
          <w:p w14:paraId="4CB5F7C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7BEF35C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1B628432" w14:textId="77777777" w:rsidTr="00220900">
        <w:trPr>
          <w:trHeight w:val="730"/>
        </w:trPr>
        <w:tc>
          <w:tcPr>
            <w:tcW w:w="1636" w:type="dxa"/>
            <w:hideMark/>
          </w:tcPr>
          <w:p w14:paraId="210C0AB3"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Export </w:t>
            </w:r>
            <w:proofErr w:type="spellStart"/>
            <w:r w:rsidRPr="00AB5637">
              <w:rPr>
                <w:rFonts w:ascii="Arial" w:hAnsi="Arial" w:cs="Arial"/>
                <w:b/>
                <w:bCs/>
                <w:i/>
                <w:iCs/>
                <w:color w:val="000000"/>
                <w:sz w:val="18"/>
                <w:szCs w:val="18"/>
              </w:rPr>
              <w:t>UntCntg</w:t>
            </w:r>
            <w:proofErr w:type="spellEnd"/>
            <w:r w:rsidRPr="00AB5637">
              <w:rPr>
                <w:rFonts w:ascii="Arial" w:hAnsi="Arial" w:cs="Arial"/>
                <w:b/>
                <w:bCs/>
                <w:i/>
                <w:iCs/>
                <w:color w:val="000000"/>
                <w:sz w:val="18"/>
                <w:szCs w:val="18"/>
              </w:rPr>
              <w:t xml:space="preserve"> Self</w:t>
            </w:r>
          </w:p>
        </w:tc>
        <w:tc>
          <w:tcPr>
            <w:tcW w:w="2356" w:type="dxa"/>
            <w:hideMark/>
          </w:tcPr>
          <w:p w14:paraId="6603398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 Export of Unit Contingent Energy, Self-Scheduled. MW only.</w:t>
            </w:r>
          </w:p>
        </w:tc>
        <w:tc>
          <w:tcPr>
            <w:tcW w:w="785" w:type="dxa"/>
            <w:hideMark/>
          </w:tcPr>
          <w:p w14:paraId="24C2312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Intertie</w:t>
            </w:r>
          </w:p>
        </w:tc>
        <w:tc>
          <w:tcPr>
            <w:tcW w:w="1243" w:type="dxa"/>
            <w:hideMark/>
          </w:tcPr>
          <w:p w14:paraId="48E57C5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ETC/TOR contract ID (optional)</w:t>
            </w:r>
          </w:p>
        </w:tc>
        <w:tc>
          <w:tcPr>
            <w:tcW w:w="2421" w:type="dxa"/>
            <w:hideMark/>
          </w:tcPr>
          <w:p w14:paraId="26DFEC2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2" w:type="dxa"/>
            <w:hideMark/>
          </w:tcPr>
          <w:p w14:paraId="77733FC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32558A94" w14:textId="77777777" w:rsidTr="00220900">
        <w:trPr>
          <w:cnfStyle w:val="000000010000" w:firstRow="0" w:lastRow="0" w:firstColumn="0" w:lastColumn="0" w:oddVBand="0" w:evenVBand="0" w:oddHBand="0" w:evenHBand="1" w:firstRowFirstColumn="0" w:firstRowLastColumn="0" w:lastRowFirstColumn="0" w:lastRowLastColumn="0"/>
          <w:trHeight w:val="777"/>
        </w:trPr>
        <w:tc>
          <w:tcPr>
            <w:tcW w:w="1636" w:type="dxa"/>
            <w:hideMark/>
          </w:tcPr>
          <w:p w14:paraId="2D762FFB" w14:textId="77777777" w:rsidR="00AB5637" w:rsidRPr="00AB5637" w:rsidRDefault="00AB5637" w:rsidP="003E655C">
            <w:pPr>
              <w:rPr>
                <w:rFonts w:ascii="Arial" w:hAnsi="Arial" w:cs="Arial"/>
                <w:b/>
                <w:bCs/>
                <w:i/>
                <w:iCs/>
                <w:color w:val="A6A6A6"/>
                <w:sz w:val="18"/>
                <w:szCs w:val="18"/>
              </w:rPr>
            </w:pPr>
            <w:r w:rsidRPr="00AB5637">
              <w:rPr>
                <w:rFonts w:ascii="Arial" w:hAnsi="Arial" w:cs="Arial"/>
                <w:b/>
                <w:bCs/>
                <w:i/>
                <w:iCs/>
                <w:color w:val="A6A6A6"/>
                <w:sz w:val="18"/>
                <w:szCs w:val="18"/>
              </w:rPr>
              <w:t>RT Export Wheel Self</w:t>
            </w:r>
          </w:p>
        </w:tc>
        <w:tc>
          <w:tcPr>
            <w:tcW w:w="2356" w:type="dxa"/>
            <w:hideMark/>
          </w:tcPr>
          <w:p w14:paraId="2A1B8468"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 Wheeling Export of Energy, Self-Scheduled. MW only.</w:t>
            </w:r>
          </w:p>
        </w:tc>
        <w:tc>
          <w:tcPr>
            <w:tcW w:w="785" w:type="dxa"/>
            <w:hideMark/>
          </w:tcPr>
          <w:p w14:paraId="7CB3438C"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Intertie</w:t>
            </w:r>
          </w:p>
        </w:tc>
        <w:tc>
          <w:tcPr>
            <w:tcW w:w="1243" w:type="dxa"/>
            <w:hideMark/>
          </w:tcPr>
          <w:p w14:paraId="043353CA"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ETC/TOR contract ID (optional)</w:t>
            </w:r>
          </w:p>
        </w:tc>
        <w:tc>
          <w:tcPr>
            <w:tcW w:w="2421" w:type="dxa"/>
            <w:hideMark/>
          </w:tcPr>
          <w:p w14:paraId="40221E83"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w:t>
            </w:r>
            <w:proofErr w:type="spellStart"/>
            <w:r w:rsidRPr="00AB5637">
              <w:rPr>
                <w:rFonts w:ascii="Arial" w:hAnsi="Arial" w:cs="Arial"/>
                <w:color w:val="A6A6A6"/>
                <w:sz w:val="18"/>
                <w:szCs w:val="18"/>
              </w:rPr>
              <w:t>WheelingCounterResource</w:t>
            </w:r>
            <w:proofErr w:type="spellEnd"/>
            <w:r w:rsidRPr="00AB5637">
              <w:rPr>
                <w:rFonts w:ascii="Arial" w:hAnsi="Arial" w:cs="Arial"/>
                <w:color w:val="A6A6A6"/>
                <w:sz w:val="18"/>
                <w:szCs w:val="18"/>
              </w:rPr>
              <w:t>" (Optional) - The name of the resource on the other side of the wheel</w:t>
            </w:r>
          </w:p>
        </w:tc>
        <w:tc>
          <w:tcPr>
            <w:tcW w:w="1832" w:type="dxa"/>
            <w:hideMark/>
          </w:tcPr>
          <w:p w14:paraId="77F94EEB" w14:textId="77777777" w:rsidR="00AB5637" w:rsidRPr="00AB5637" w:rsidRDefault="00AB5637" w:rsidP="003E655C">
            <w:pPr>
              <w:rPr>
                <w:rFonts w:ascii="Arial" w:hAnsi="Arial" w:cs="Arial"/>
                <w:color w:val="A6A6A6"/>
                <w:sz w:val="18"/>
                <w:szCs w:val="18"/>
              </w:rPr>
            </w:pPr>
            <w:r w:rsidRPr="00AB5637">
              <w:rPr>
                <w:rFonts w:ascii="Arial" w:hAnsi="Arial" w:cs="Arial"/>
                <w:color w:val="A6A6A6"/>
                <w:sz w:val="18"/>
                <w:szCs w:val="18"/>
              </w:rPr>
              <w:t>Not currently supported. Contact your account manager.</w:t>
            </w:r>
          </w:p>
        </w:tc>
      </w:tr>
    </w:tbl>
    <w:p w14:paraId="3B637CD7" w14:textId="77777777" w:rsidR="00204418" w:rsidRDefault="00204418" w:rsidP="00204418"/>
    <w:p w14:paraId="72B906A4" w14:textId="77777777" w:rsidR="00204418" w:rsidRDefault="0002326E" w:rsidP="00D52C6D">
      <w:pPr>
        <w:pStyle w:val="Heading3"/>
        <w:numPr>
          <w:ilvl w:val="0"/>
          <w:numId w:val="10"/>
        </w:numPr>
      </w:pPr>
      <w:r>
        <w:t xml:space="preserve">CAISO </w:t>
      </w:r>
      <w:r w:rsidR="00627984">
        <w:t xml:space="preserve">Day-Ahead </w:t>
      </w:r>
      <w:proofErr w:type="spellStart"/>
      <w:r w:rsidR="00627984">
        <w:t>BilateralSchedules</w:t>
      </w:r>
      <w:proofErr w:type="spellEnd"/>
    </w:p>
    <w:p w14:paraId="3F40A6CE" w14:textId="77777777" w:rsidR="00112E7E" w:rsidRPr="00112E7E" w:rsidRDefault="00112E7E" w:rsidP="00112E7E"/>
    <w:p w14:paraId="2E4C15F6" w14:textId="77777777" w:rsidR="00112E7E" w:rsidRDefault="00112E7E" w:rsidP="00112E7E">
      <w:r>
        <w:t xml:space="preserve">The following are valid Transactions when submitting </w:t>
      </w:r>
      <w:proofErr w:type="spellStart"/>
      <w:r>
        <w:t>BilateralSchedules</w:t>
      </w:r>
      <w:proofErr w:type="spellEnd"/>
      <w:r>
        <w:t xml:space="preserve"> data for the CAISO </w:t>
      </w:r>
      <w:proofErr w:type="spellStart"/>
      <w:r>
        <w:t>MarketStage</w:t>
      </w:r>
      <w:proofErr w:type="spellEnd"/>
      <w:r>
        <w:t xml:space="preserve"> “DA”.</w:t>
      </w:r>
    </w:p>
    <w:tbl>
      <w:tblPr>
        <w:tblStyle w:val="TableGrid"/>
        <w:tblW w:w="10301" w:type="dxa"/>
        <w:tblInd w:w="113" w:type="dxa"/>
        <w:tblLook w:val="04A0" w:firstRow="1" w:lastRow="0" w:firstColumn="1" w:lastColumn="0" w:noHBand="0" w:noVBand="1"/>
      </w:tblPr>
      <w:tblGrid>
        <w:gridCol w:w="1609"/>
        <w:gridCol w:w="2271"/>
        <w:gridCol w:w="1027"/>
        <w:gridCol w:w="1238"/>
        <w:gridCol w:w="2407"/>
        <w:gridCol w:w="1749"/>
      </w:tblGrid>
      <w:tr w:rsidR="00AB5637" w:rsidRPr="00AB5637" w14:paraId="337F4644" w14:textId="77777777" w:rsidTr="00220900">
        <w:trPr>
          <w:cnfStyle w:val="100000000000" w:firstRow="1" w:lastRow="0" w:firstColumn="0" w:lastColumn="0" w:oddVBand="0" w:evenVBand="0" w:oddHBand="0" w:evenHBand="0" w:firstRowFirstColumn="0" w:firstRowLastColumn="0" w:lastRowFirstColumn="0" w:lastRowLastColumn="0"/>
          <w:trHeight w:val="667"/>
        </w:trPr>
        <w:tc>
          <w:tcPr>
            <w:tcW w:w="1640" w:type="dxa"/>
            <w:hideMark/>
          </w:tcPr>
          <w:p w14:paraId="410C96EF"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Transaction</w:t>
            </w:r>
          </w:p>
        </w:tc>
        <w:tc>
          <w:tcPr>
            <w:tcW w:w="2362" w:type="dxa"/>
            <w:hideMark/>
          </w:tcPr>
          <w:p w14:paraId="1B073661"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Description</w:t>
            </w:r>
          </w:p>
        </w:tc>
        <w:tc>
          <w:tcPr>
            <w:tcW w:w="783" w:type="dxa"/>
            <w:hideMark/>
          </w:tcPr>
          <w:p w14:paraId="7EBDDBC2"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Location Type</w:t>
            </w:r>
          </w:p>
        </w:tc>
        <w:tc>
          <w:tcPr>
            <w:tcW w:w="1251" w:type="dxa"/>
            <w:hideMark/>
          </w:tcPr>
          <w:p w14:paraId="54A4AE57"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Reference Code</w:t>
            </w:r>
          </w:p>
        </w:tc>
        <w:tc>
          <w:tcPr>
            <w:tcW w:w="2428" w:type="dxa"/>
            <w:hideMark/>
          </w:tcPr>
          <w:p w14:paraId="4CC12C07"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Available Attributes</w:t>
            </w:r>
          </w:p>
        </w:tc>
        <w:tc>
          <w:tcPr>
            <w:tcW w:w="1837" w:type="dxa"/>
            <w:hideMark/>
          </w:tcPr>
          <w:p w14:paraId="29C2DC04"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Notes</w:t>
            </w:r>
          </w:p>
        </w:tc>
      </w:tr>
      <w:tr w:rsidR="00AB5637" w:rsidRPr="00AB5637" w14:paraId="1BD78752" w14:textId="77777777" w:rsidTr="00220900">
        <w:trPr>
          <w:trHeight w:val="1049"/>
        </w:trPr>
        <w:tc>
          <w:tcPr>
            <w:tcW w:w="1640" w:type="dxa"/>
            <w:hideMark/>
          </w:tcPr>
          <w:p w14:paraId="34B77D1D"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DA Buy Energy APN</w:t>
            </w:r>
          </w:p>
        </w:tc>
        <w:tc>
          <w:tcPr>
            <w:tcW w:w="2362" w:type="dxa"/>
            <w:hideMark/>
          </w:tcPr>
          <w:p w14:paraId="7E47964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Energy at an Aggregated Pricing Node</w:t>
            </w:r>
          </w:p>
        </w:tc>
        <w:tc>
          <w:tcPr>
            <w:tcW w:w="783" w:type="dxa"/>
            <w:hideMark/>
          </w:tcPr>
          <w:p w14:paraId="1B5D0C58" w14:textId="77777777" w:rsidR="00AB5637" w:rsidRPr="00AB5637" w:rsidRDefault="00AB5637" w:rsidP="003E655C">
            <w:pPr>
              <w:rPr>
                <w:rFonts w:ascii="Arial" w:hAnsi="Arial" w:cs="Arial"/>
                <w:color w:val="000000"/>
                <w:sz w:val="18"/>
                <w:szCs w:val="18"/>
              </w:rPr>
            </w:pPr>
            <w:proofErr w:type="spellStart"/>
            <w:r w:rsidRPr="00AB5637">
              <w:rPr>
                <w:rFonts w:ascii="Arial" w:hAnsi="Arial" w:cs="Arial"/>
                <w:color w:val="000000"/>
                <w:sz w:val="18"/>
                <w:szCs w:val="18"/>
              </w:rPr>
              <w:t>APNodes</w:t>
            </w:r>
            <w:proofErr w:type="spellEnd"/>
          </w:p>
        </w:tc>
        <w:tc>
          <w:tcPr>
            <w:tcW w:w="1251" w:type="dxa"/>
            <w:hideMark/>
          </w:tcPr>
          <w:p w14:paraId="5BAF4AA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8" w:type="dxa"/>
            <w:hideMark/>
          </w:tcPr>
          <w:p w14:paraId="6ED0F6A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7" w:type="dxa"/>
            <w:hideMark/>
          </w:tcPr>
          <w:p w14:paraId="619492F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2BDCA434" w14:textId="77777777" w:rsidTr="00220900">
        <w:trPr>
          <w:cnfStyle w:val="000000010000" w:firstRow="0" w:lastRow="0" w:firstColumn="0" w:lastColumn="0" w:oddVBand="0" w:evenVBand="0" w:oddHBand="0" w:evenHBand="1" w:firstRowFirstColumn="0" w:firstRowLastColumn="0" w:lastRowFirstColumn="0" w:lastRowLastColumn="0"/>
          <w:trHeight w:val="1049"/>
        </w:trPr>
        <w:tc>
          <w:tcPr>
            <w:tcW w:w="1640" w:type="dxa"/>
            <w:hideMark/>
          </w:tcPr>
          <w:p w14:paraId="366F09FD"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lastRenderedPageBreak/>
              <w:t>DA Sell Energy APN</w:t>
            </w:r>
          </w:p>
        </w:tc>
        <w:tc>
          <w:tcPr>
            <w:tcW w:w="2362" w:type="dxa"/>
            <w:hideMark/>
          </w:tcPr>
          <w:p w14:paraId="5CDF076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Energy at an Aggregated Pricing Node</w:t>
            </w:r>
          </w:p>
        </w:tc>
        <w:tc>
          <w:tcPr>
            <w:tcW w:w="783" w:type="dxa"/>
            <w:hideMark/>
          </w:tcPr>
          <w:p w14:paraId="732BC1BF" w14:textId="77777777" w:rsidR="00AB5637" w:rsidRPr="00AB5637" w:rsidRDefault="00AB5637" w:rsidP="003E655C">
            <w:pPr>
              <w:rPr>
                <w:rFonts w:ascii="Arial" w:hAnsi="Arial" w:cs="Arial"/>
                <w:color w:val="000000"/>
                <w:sz w:val="18"/>
                <w:szCs w:val="18"/>
              </w:rPr>
            </w:pPr>
            <w:proofErr w:type="spellStart"/>
            <w:r w:rsidRPr="00AB5637">
              <w:rPr>
                <w:rFonts w:ascii="Arial" w:hAnsi="Arial" w:cs="Arial"/>
                <w:color w:val="000000"/>
                <w:sz w:val="18"/>
                <w:szCs w:val="18"/>
              </w:rPr>
              <w:t>APNodes</w:t>
            </w:r>
            <w:proofErr w:type="spellEnd"/>
          </w:p>
        </w:tc>
        <w:tc>
          <w:tcPr>
            <w:tcW w:w="1251" w:type="dxa"/>
            <w:hideMark/>
          </w:tcPr>
          <w:p w14:paraId="70B4B99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2428" w:type="dxa"/>
            <w:hideMark/>
          </w:tcPr>
          <w:p w14:paraId="6040C3C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837" w:type="dxa"/>
            <w:hideMark/>
          </w:tcPr>
          <w:p w14:paraId="2FA36EC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2CA2C3CD" w14:textId="77777777" w:rsidTr="00220900">
        <w:trPr>
          <w:trHeight w:val="1581"/>
        </w:trPr>
        <w:tc>
          <w:tcPr>
            <w:tcW w:w="1640" w:type="dxa"/>
            <w:hideMark/>
          </w:tcPr>
          <w:p w14:paraId="4A941A4F"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DA Buy Energy PHY</w:t>
            </w:r>
          </w:p>
        </w:tc>
        <w:tc>
          <w:tcPr>
            <w:tcW w:w="2362" w:type="dxa"/>
            <w:hideMark/>
          </w:tcPr>
          <w:p w14:paraId="2EC2241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Energy at a Physical Resource</w:t>
            </w:r>
          </w:p>
        </w:tc>
        <w:tc>
          <w:tcPr>
            <w:tcW w:w="783" w:type="dxa"/>
            <w:hideMark/>
          </w:tcPr>
          <w:p w14:paraId="68F0371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51" w:type="dxa"/>
            <w:hideMark/>
          </w:tcPr>
          <w:p w14:paraId="627E3CE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Trade Name (Required)</w:t>
            </w:r>
          </w:p>
        </w:tc>
        <w:tc>
          <w:tcPr>
            <w:tcW w:w="2428" w:type="dxa"/>
            <w:hideMark/>
          </w:tcPr>
          <w:p w14:paraId="1FF44C8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w:t>
            </w:r>
            <w:proofErr w:type="spellStart"/>
            <w:r w:rsidRPr="00AB5637">
              <w:rPr>
                <w:rFonts w:ascii="Arial" w:hAnsi="Arial" w:cs="Arial"/>
                <w:color w:val="000000"/>
                <w:sz w:val="18"/>
                <w:szCs w:val="18"/>
              </w:rPr>
              <w:t>DependOnTradeName</w:t>
            </w:r>
            <w:proofErr w:type="spellEnd"/>
            <w:r w:rsidRPr="00AB5637">
              <w:rPr>
                <w:rFonts w:ascii="Arial" w:hAnsi="Arial" w:cs="Arial"/>
                <w:color w:val="000000"/>
                <w:sz w:val="18"/>
                <w:szCs w:val="18"/>
              </w:rPr>
              <w:t>" (Optional, string 120) - CAISO Depend on Name. Will default to Location if not provided.</w:t>
            </w:r>
          </w:p>
        </w:tc>
        <w:tc>
          <w:tcPr>
            <w:tcW w:w="1837" w:type="dxa"/>
            <w:hideMark/>
          </w:tcPr>
          <w:p w14:paraId="7A29B21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AB5637" w:rsidRPr="00AB5637" w14:paraId="244D12A9" w14:textId="77777777" w:rsidTr="00220900">
        <w:trPr>
          <w:cnfStyle w:val="000000010000" w:firstRow="0" w:lastRow="0" w:firstColumn="0" w:lastColumn="0" w:oddVBand="0" w:evenVBand="0" w:oddHBand="0" w:evenHBand="1" w:firstRowFirstColumn="0" w:firstRowLastColumn="0" w:lastRowFirstColumn="0" w:lastRowLastColumn="0"/>
          <w:trHeight w:val="1772"/>
        </w:trPr>
        <w:tc>
          <w:tcPr>
            <w:tcW w:w="1640" w:type="dxa"/>
            <w:hideMark/>
          </w:tcPr>
          <w:p w14:paraId="7B3E4B0A"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DA Sell Energy PHY</w:t>
            </w:r>
          </w:p>
        </w:tc>
        <w:tc>
          <w:tcPr>
            <w:tcW w:w="2362" w:type="dxa"/>
            <w:hideMark/>
          </w:tcPr>
          <w:p w14:paraId="1FD1A7F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Energy at a Physical Resource</w:t>
            </w:r>
          </w:p>
        </w:tc>
        <w:tc>
          <w:tcPr>
            <w:tcW w:w="783" w:type="dxa"/>
            <w:hideMark/>
          </w:tcPr>
          <w:p w14:paraId="492630D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251" w:type="dxa"/>
            <w:hideMark/>
          </w:tcPr>
          <w:p w14:paraId="592D383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Trade Name (Required)</w:t>
            </w:r>
          </w:p>
        </w:tc>
        <w:tc>
          <w:tcPr>
            <w:tcW w:w="2428" w:type="dxa"/>
            <w:hideMark/>
          </w:tcPr>
          <w:p w14:paraId="36D397F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w:t>
            </w:r>
            <w:proofErr w:type="spellStart"/>
            <w:r w:rsidRPr="00AB5637">
              <w:rPr>
                <w:rFonts w:ascii="Arial" w:hAnsi="Arial" w:cs="Arial"/>
                <w:color w:val="000000"/>
                <w:sz w:val="18"/>
                <w:szCs w:val="18"/>
              </w:rPr>
              <w:t>DependOnTradeName</w:t>
            </w:r>
            <w:proofErr w:type="spellEnd"/>
            <w:r w:rsidRPr="00AB5637">
              <w:rPr>
                <w:rFonts w:ascii="Arial" w:hAnsi="Arial" w:cs="Arial"/>
                <w:color w:val="000000"/>
                <w:sz w:val="18"/>
                <w:szCs w:val="18"/>
              </w:rPr>
              <w:t>" (Optional, string 120) - CAISO Depend on Name. Will default to Location if not provided.</w:t>
            </w:r>
          </w:p>
        </w:tc>
        <w:tc>
          <w:tcPr>
            <w:tcW w:w="1837" w:type="dxa"/>
            <w:hideMark/>
          </w:tcPr>
          <w:p w14:paraId="6E789DD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bl>
    <w:p w14:paraId="0D6B6E0C" w14:textId="77777777" w:rsidR="00204418" w:rsidRDefault="00204418" w:rsidP="00204418"/>
    <w:p w14:paraId="6D6976BB" w14:textId="77777777" w:rsidR="00204418" w:rsidRDefault="00204418" w:rsidP="00204418"/>
    <w:p w14:paraId="01FCE2DE" w14:textId="77777777" w:rsidR="00112E7E" w:rsidRDefault="0002326E" w:rsidP="00D52C6D">
      <w:pPr>
        <w:pStyle w:val="Heading3"/>
        <w:numPr>
          <w:ilvl w:val="0"/>
          <w:numId w:val="10"/>
        </w:numPr>
      </w:pPr>
      <w:r>
        <w:t xml:space="preserve">CAISO </w:t>
      </w:r>
      <w:r w:rsidR="00627984">
        <w:t xml:space="preserve">Real-Time </w:t>
      </w:r>
      <w:proofErr w:type="spellStart"/>
      <w:r w:rsidR="00627984">
        <w:t>BilateralSchedules</w:t>
      </w:r>
      <w:proofErr w:type="spellEnd"/>
    </w:p>
    <w:p w14:paraId="5D9806BC" w14:textId="77777777" w:rsidR="00112E7E" w:rsidRPr="00112E7E" w:rsidRDefault="00112E7E" w:rsidP="00112E7E"/>
    <w:p w14:paraId="2C473AF5" w14:textId="77777777" w:rsidR="00112E7E" w:rsidRDefault="00112E7E" w:rsidP="00112E7E">
      <w:r>
        <w:t xml:space="preserve">The following are valid Transactions when submitting </w:t>
      </w:r>
      <w:proofErr w:type="spellStart"/>
      <w:r>
        <w:t>BilateralSchedules</w:t>
      </w:r>
      <w:proofErr w:type="spellEnd"/>
      <w:r>
        <w:t xml:space="preserve"> data for the CAISO </w:t>
      </w:r>
      <w:proofErr w:type="spellStart"/>
      <w:r>
        <w:t>MarketStage</w:t>
      </w:r>
      <w:proofErr w:type="spellEnd"/>
      <w:r>
        <w:t xml:space="preserve"> “RT”.</w:t>
      </w:r>
    </w:p>
    <w:tbl>
      <w:tblPr>
        <w:tblStyle w:val="TableGrid"/>
        <w:tblW w:w="10237" w:type="dxa"/>
        <w:tblInd w:w="118" w:type="dxa"/>
        <w:tblLayout w:type="fixed"/>
        <w:tblLook w:val="04A0" w:firstRow="1" w:lastRow="0" w:firstColumn="1" w:lastColumn="0" w:noHBand="0" w:noVBand="1"/>
      </w:tblPr>
      <w:tblGrid>
        <w:gridCol w:w="2222"/>
        <w:gridCol w:w="2610"/>
        <w:gridCol w:w="1080"/>
        <w:gridCol w:w="1170"/>
        <w:gridCol w:w="1710"/>
        <w:gridCol w:w="1445"/>
      </w:tblGrid>
      <w:tr w:rsidR="00220900" w:rsidRPr="00AB5637" w14:paraId="77990121" w14:textId="77777777" w:rsidTr="00220900">
        <w:trPr>
          <w:cnfStyle w:val="100000000000" w:firstRow="1" w:lastRow="0" w:firstColumn="0" w:lastColumn="0" w:oddVBand="0" w:evenVBand="0" w:oddHBand="0" w:evenHBand="0" w:firstRowFirstColumn="0" w:firstRowLastColumn="0" w:lastRowFirstColumn="0" w:lastRowLastColumn="0"/>
          <w:trHeight w:val="315"/>
        </w:trPr>
        <w:tc>
          <w:tcPr>
            <w:tcW w:w="2222" w:type="dxa"/>
            <w:hideMark/>
          </w:tcPr>
          <w:p w14:paraId="3AFB2735"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Transaction</w:t>
            </w:r>
          </w:p>
        </w:tc>
        <w:tc>
          <w:tcPr>
            <w:tcW w:w="2610" w:type="dxa"/>
            <w:hideMark/>
          </w:tcPr>
          <w:p w14:paraId="501BE635"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Description</w:t>
            </w:r>
          </w:p>
        </w:tc>
        <w:tc>
          <w:tcPr>
            <w:tcW w:w="1080" w:type="dxa"/>
            <w:hideMark/>
          </w:tcPr>
          <w:p w14:paraId="595B63CE"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Location Type</w:t>
            </w:r>
          </w:p>
        </w:tc>
        <w:tc>
          <w:tcPr>
            <w:tcW w:w="1170" w:type="dxa"/>
            <w:hideMark/>
          </w:tcPr>
          <w:p w14:paraId="2210CCE6"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Reference Code</w:t>
            </w:r>
          </w:p>
        </w:tc>
        <w:tc>
          <w:tcPr>
            <w:tcW w:w="1710" w:type="dxa"/>
            <w:hideMark/>
          </w:tcPr>
          <w:p w14:paraId="2D18C5FF" w14:textId="77777777" w:rsidR="00220900" w:rsidRDefault="00AB5637" w:rsidP="003E655C">
            <w:pPr>
              <w:rPr>
                <w:rFonts w:ascii="Arial" w:hAnsi="Arial" w:cs="Arial"/>
                <w:b/>
                <w:bCs/>
                <w:color w:val="000000"/>
                <w:sz w:val="18"/>
                <w:szCs w:val="18"/>
              </w:rPr>
            </w:pPr>
            <w:r w:rsidRPr="00AB5637">
              <w:rPr>
                <w:rFonts w:ascii="Arial" w:hAnsi="Arial" w:cs="Arial"/>
                <w:b/>
                <w:bCs/>
                <w:color w:val="000000"/>
                <w:sz w:val="18"/>
                <w:szCs w:val="18"/>
              </w:rPr>
              <w:t xml:space="preserve">Available </w:t>
            </w:r>
          </w:p>
          <w:p w14:paraId="79915F14" w14:textId="67867A90"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Attributes</w:t>
            </w:r>
          </w:p>
        </w:tc>
        <w:tc>
          <w:tcPr>
            <w:tcW w:w="1445" w:type="dxa"/>
            <w:hideMark/>
          </w:tcPr>
          <w:p w14:paraId="58F98610" w14:textId="77777777" w:rsidR="00AB5637" w:rsidRPr="00AB5637" w:rsidRDefault="00AB5637" w:rsidP="003E655C">
            <w:pPr>
              <w:rPr>
                <w:rFonts w:ascii="Arial" w:hAnsi="Arial" w:cs="Arial"/>
                <w:b/>
                <w:bCs/>
                <w:color w:val="000000"/>
                <w:sz w:val="18"/>
                <w:szCs w:val="18"/>
              </w:rPr>
            </w:pPr>
            <w:r w:rsidRPr="00AB5637">
              <w:rPr>
                <w:rFonts w:ascii="Arial" w:hAnsi="Arial" w:cs="Arial"/>
                <w:b/>
                <w:bCs/>
                <w:color w:val="000000"/>
                <w:sz w:val="18"/>
                <w:szCs w:val="18"/>
              </w:rPr>
              <w:t>Notes</w:t>
            </w:r>
          </w:p>
        </w:tc>
      </w:tr>
      <w:tr w:rsidR="00220900" w:rsidRPr="00AB5637" w14:paraId="293DD51D" w14:textId="77777777" w:rsidTr="00220900">
        <w:trPr>
          <w:trHeight w:val="495"/>
        </w:trPr>
        <w:tc>
          <w:tcPr>
            <w:tcW w:w="2222" w:type="dxa"/>
            <w:hideMark/>
          </w:tcPr>
          <w:p w14:paraId="43CD4FB7"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Buy Energy APN</w:t>
            </w:r>
          </w:p>
        </w:tc>
        <w:tc>
          <w:tcPr>
            <w:tcW w:w="2610" w:type="dxa"/>
            <w:hideMark/>
          </w:tcPr>
          <w:p w14:paraId="3677FB9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Energy at an Aggregated Pricing Node</w:t>
            </w:r>
          </w:p>
        </w:tc>
        <w:tc>
          <w:tcPr>
            <w:tcW w:w="1080" w:type="dxa"/>
            <w:hideMark/>
          </w:tcPr>
          <w:p w14:paraId="33FACC95" w14:textId="77777777" w:rsidR="00AB5637" w:rsidRPr="00AB5637" w:rsidRDefault="00AB5637" w:rsidP="003E655C">
            <w:pPr>
              <w:rPr>
                <w:rFonts w:ascii="Arial" w:hAnsi="Arial" w:cs="Arial"/>
                <w:color w:val="000000"/>
                <w:sz w:val="18"/>
                <w:szCs w:val="18"/>
              </w:rPr>
            </w:pPr>
            <w:proofErr w:type="spellStart"/>
            <w:r w:rsidRPr="00AB5637">
              <w:rPr>
                <w:rFonts w:ascii="Arial" w:hAnsi="Arial" w:cs="Arial"/>
                <w:color w:val="000000"/>
                <w:sz w:val="18"/>
                <w:szCs w:val="18"/>
              </w:rPr>
              <w:t>APNodes</w:t>
            </w:r>
            <w:proofErr w:type="spellEnd"/>
          </w:p>
        </w:tc>
        <w:tc>
          <w:tcPr>
            <w:tcW w:w="1170" w:type="dxa"/>
            <w:hideMark/>
          </w:tcPr>
          <w:p w14:paraId="378740F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5AD4904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27B015B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220900" w:rsidRPr="00AB5637" w14:paraId="64D1A105" w14:textId="77777777" w:rsidTr="00220900">
        <w:trPr>
          <w:cnfStyle w:val="000000010000" w:firstRow="0" w:lastRow="0" w:firstColumn="0" w:lastColumn="0" w:oddVBand="0" w:evenVBand="0" w:oddHBand="0" w:evenHBand="1" w:firstRowFirstColumn="0" w:firstRowLastColumn="0" w:lastRowFirstColumn="0" w:lastRowLastColumn="0"/>
          <w:trHeight w:val="495"/>
        </w:trPr>
        <w:tc>
          <w:tcPr>
            <w:tcW w:w="2222" w:type="dxa"/>
            <w:hideMark/>
          </w:tcPr>
          <w:p w14:paraId="442585E3"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Sell Energy APN</w:t>
            </w:r>
          </w:p>
        </w:tc>
        <w:tc>
          <w:tcPr>
            <w:tcW w:w="2610" w:type="dxa"/>
            <w:hideMark/>
          </w:tcPr>
          <w:p w14:paraId="6E8E32D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Energy at an Aggregated Pricing Node</w:t>
            </w:r>
          </w:p>
        </w:tc>
        <w:tc>
          <w:tcPr>
            <w:tcW w:w="1080" w:type="dxa"/>
            <w:hideMark/>
          </w:tcPr>
          <w:p w14:paraId="6040AEEE" w14:textId="77777777" w:rsidR="00AB5637" w:rsidRPr="00AB5637" w:rsidRDefault="00AB5637" w:rsidP="003E655C">
            <w:pPr>
              <w:rPr>
                <w:rFonts w:ascii="Arial" w:hAnsi="Arial" w:cs="Arial"/>
                <w:color w:val="000000"/>
                <w:sz w:val="18"/>
                <w:szCs w:val="18"/>
              </w:rPr>
            </w:pPr>
            <w:proofErr w:type="spellStart"/>
            <w:r w:rsidRPr="00AB5637">
              <w:rPr>
                <w:rFonts w:ascii="Arial" w:hAnsi="Arial" w:cs="Arial"/>
                <w:color w:val="000000"/>
                <w:sz w:val="18"/>
                <w:szCs w:val="18"/>
              </w:rPr>
              <w:t>APNodes</w:t>
            </w:r>
            <w:proofErr w:type="spellEnd"/>
          </w:p>
        </w:tc>
        <w:tc>
          <w:tcPr>
            <w:tcW w:w="1170" w:type="dxa"/>
            <w:hideMark/>
          </w:tcPr>
          <w:p w14:paraId="2C83B80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5438B18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1DFF439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220900" w:rsidRPr="00AB5637" w14:paraId="214AA682" w14:textId="77777777" w:rsidTr="00220900">
        <w:trPr>
          <w:trHeight w:val="315"/>
        </w:trPr>
        <w:tc>
          <w:tcPr>
            <w:tcW w:w="2222" w:type="dxa"/>
            <w:hideMark/>
          </w:tcPr>
          <w:p w14:paraId="591B257D"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Buy </w:t>
            </w:r>
            <w:proofErr w:type="spellStart"/>
            <w:r w:rsidRPr="00AB5637">
              <w:rPr>
                <w:rFonts w:ascii="Arial" w:hAnsi="Arial" w:cs="Arial"/>
                <w:b/>
                <w:bCs/>
                <w:i/>
                <w:iCs/>
                <w:color w:val="000000"/>
                <w:sz w:val="18"/>
                <w:szCs w:val="18"/>
              </w:rPr>
              <w:t>NSpin</w:t>
            </w:r>
            <w:proofErr w:type="spellEnd"/>
            <w:r w:rsidRPr="00AB5637">
              <w:rPr>
                <w:rFonts w:ascii="Arial" w:hAnsi="Arial" w:cs="Arial"/>
                <w:b/>
                <w:bCs/>
                <w:i/>
                <w:iCs/>
                <w:color w:val="000000"/>
                <w:sz w:val="18"/>
                <w:szCs w:val="18"/>
              </w:rPr>
              <w:t xml:space="preserve"> AST</w:t>
            </w:r>
          </w:p>
        </w:tc>
        <w:tc>
          <w:tcPr>
            <w:tcW w:w="2610" w:type="dxa"/>
            <w:hideMark/>
          </w:tcPr>
          <w:p w14:paraId="017A231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Non-Spin</w:t>
            </w:r>
          </w:p>
        </w:tc>
        <w:tc>
          <w:tcPr>
            <w:tcW w:w="1080" w:type="dxa"/>
            <w:hideMark/>
          </w:tcPr>
          <w:p w14:paraId="45A1452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56E5F50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4EF6046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4F12DA3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3F8E9B83"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2222" w:type="dxa"/>
            <w:hideMark/>
          </w:tcPr>
          <w:p w14:paraId="47E28EFC"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Buy </w:t>
            </w:r>
            <w:proofErr w:type="spellStart"/>
            <w:r w:rsidRPr="00AB5637">
              <w:rPr>
                <w:rFonts w:ascii="Arial" w:hAnsi="Arial" w:cs="Arial"/>
                <w:b/>
                <w:bCs/>
                <w:i/>
                <w:iCs/>
                <w:color w:val="000000"/>
                <w:sz w:val="18"/>
                <w:szCs w:val="18"/>
              </w:rPr>
              <w:t>RegDn</w:t>
            </w:r>
            <w:proofErr w:type="spellEnd"/>
            <w:r w:rsidRPr="00AB5637">
              <w:rPr>
                <w:rFonts w:ascii="Arial" w:hAnsi="Arial" w:cs="Arial"/>
                <w:b/>
                <w:bCs/>
                <w:i/>
                <w:iCs/>
                <w:color w:val="000000"/>
                <w:sz w:val="18"/>
                <w:szCs w:val="18"/>
              </w:rPr>
              <w:t xml:space="preserve"> AST</w:t>
            </w:r>
          </w:p>
        </w:tc>
        <w:tc>
          <w:tcPr>
            <w:tcW w:w="2610" w:type="dxa"/>
            <w:hideMark/>
          </w:tcPr>
          <w:p w14:paraId="5994378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Spin</w:t>
            </w:r>
          </w:p>
        </w:tc>
        <w:tc>
          <w:tcPr>
            <w:tcW w:w="1080" w:type="dxa"/>
            <w:hideMark/>
          </w:tcPr>
          <w:p w14:paraId="2622478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0C1EBC9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1235CFB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356D5CD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0087E2B8" w14:textId="77777777" w:rsidTr="00220900">
        <w:trPr>
          <w:trHeight w:val="315"/>
        </w:trPr>
        <w:tc>
          <w:tcPr>
            <w:tcW w:w="2222" w:type="dxa"/>
            <w:hideMark/>
          </w:tcPr>
          <w:p w14:paraId="5CF0C568"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Buy </w:t>
            </w:r>
            <w:proofErr w:type="spellStart"/>
            <w:r w:rsidRPr="00AB5637">
              <w:rPr>
                <w:rFonts w:ascii="Arial" w:hAnsi="Arial" w:cs="Arial"/>
                <w:b/>
                <w:bCs/>
                <w:i/>
                <w:iCs/>
                <w:color w:val="000000"/>
                <w:sz w:val="18"/>
                <w:szCs w:val="18"/>
              </w:rPr>
              <w:t>RegUp</w:t>
            </w:r>
            <w:proofErr w:type="spellEnd"/>
            <w:r w:rsidRPr="00AB5637">
              <w:rPr>
                <w:rFonts w:ascii="Arial" w:hAnsi="Arial" w:cs="Arial"/>
                <w:b/>
                <w:bCs/>
                <w:i/>
                <w:iCs/>
                <w:color w:val="000000"/>
                <w:sz w:val="18"/>
                <w:szCs w:val="18"/>
              </w:rPr>
              <w:t xml:space="preserve"> AST</w:t>
            </w:r>
          </w:p>
        </w:tc>
        <w:tc>
          <w:tcPr>
            <w:tcW w:w="2610" w:type="dxa"/>
            <w:hideMark/>
          </w:tcPr>
          <w:p w14:paraId="1BD2184D"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Regulation Up</w:t>
            </w:r>
          </w:p>
        </w:tc>
        <w:tc>
          <w:tcPr>
            <w:tcW w:w="1080" w:type="dxa"/>
            <w:hideMark/>
          </w:tcPr>
          <w:p w14:paraId="65FAFC9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68B8222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7B0376C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4EF0A21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60FFF77D" w14:textId="77777777" w:rsidTr="00220900">
        <w:trPr>
          <w:cnfStyle w:val="000000010000" w:firstRow="0" w:lastRow="0" w:firstColumn="0" w:lastColumn="0" w:oddVBand="0" w:evenVBand="0" w:oddHBand="0" w:evenHBand="1" w:firstRowFirstColumn="0" w:firstRowLastColumn="0" w:lastRowFirstColumn="0" w:lastRowLastColumn="0"/>
          <w:trHeight w:val="495"/>
        </w:trPr>
        <w:tc>
          <w:tcPr>
            <w:tcW w:w="2222" w:type="dxa"/>
            <w:hideMark/>
          </w:tcPr>
          <w:p w14:paraId="78115873"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Buy Spin AST</w:t>
            </w:r>
          </w:p>
        </w:tc>
        <w:tc>
          <w:tcPr>
            <w:tcW w:w="2610" w:type="dxa"/>
            <w:hideMark/>
          </w:tcPr>
          <w:p w14:paraId="4C7B290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Regulation Down</w:t>
            </w:r>
          </w:p>
        </w:tc>
        <w:tc>
          <w:tcPr>
            <w:tcW w:w="1080" w:type="dxa"/>
            <w:hideMark/>
          </w:tcPr>
          <w:p w14:paraId="2BE2543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24C5142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37A1E32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5894D6C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5709E3D9" w14:textId="77777777" w:rsidTr="00220900">
        <w:trPr>
          <w:trHeight w:val="315"/>
        </w:trPr>
        <w:tc>
          <w:tcPr>
            <w:tcW w:w="2222" w:type="dxa"/>
            <w:hideMark/>
          </w:tcPr>
          <w:p w14:paraId="56C671E4"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Sell Spin AST</w:t>
            </w:r>
          </w:p>
        </w:tc>
        <w:tc>
          <w:tcPr>
            <w:tcW w:w="2610" w:type="dxa"/>
            <w:hideMark/>
          </w:tcPr>
          <w:p w14:paraId="160C1ED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Non-Spin</w:t>
            </w:r>
          </w:p>
        </w:tc>
        <w:tc>
          <w:tcPr>
            <w:tcW w:w="1080" w:type="dxa"/>
            <w:hideMark/>
          </w:tcPr>
          <w:p w14:paraId="6A08880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645777E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0A9F4FA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1CBE994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5128146F"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2222" w:type="dxa"/>
            <w:hideMark/>
          </w:tcPr>
          <w:p w14:paraId="3176CD21"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lastRenderedPageBreak/>
              <w:t xml:space="preserve">RT Sell </w:t>
            </w:r>
            <w:proofErr w:type="spellStart"/>
            <w:r w:rsidRPr="00AB5637">
              <w:rPr>
                <w:rFonts w:ascii="Arial" w:hAnsi="Arial" w:cs="Arial"/>
                <w:b/>
                <w:bCs/>
                <w:i/>
                <w:iCs/>
                <w:color w:val="000000"/>
                <w:sz w:val="18"/>
                <w:szCs w:val="18"/>
              </w:rPr>
              <w:t>RegUp</w:t>
            </w:r>
            <w:proofErr w:type="spellEnd"/>
            <w:r w:rsidRPr="00AB5637">
              <w:rPr>
                <w:rFonts w:ascii="Arial" w:hAnsi="Arial" w:cs="Arial"/>
                <w:b/>
                <w:bCs/>
                <w:i/>
                <w:iCs/>
                <w:color w:val="000000"/>
                <w:sz w:val="18"/>
                <w:szCs w:val="18"/>
              </w:rPr>
              <w:t xml:space="preserve"> AST</w:t>
            </w:r>
          </w:p>
        </w:tc>
        <w:tc>
          <w:tcPr>
            <w:tcW w:w="2610" w:type="dxa"/>
            <w:hideMark/>
          </w:tcPr>
          <w:p w14:paraId="35A847E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Spin</w:t>
            </w:r>
          </w:p>
        </w:tc>
        <w:tc>
          <w:tcPr>
            <w:tcW w:w="1080" w:type="dxa"/>
            <w:hideMark/>
          </w:tcPr>
          <w:p w14:paraId="13DB256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593610D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0A310C0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16A849E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73913B05" w14:textId="77777777" w:rsidTr="00220900">
        <w:trPr>
          <w:trHeight w:val="315"/>
        </w:trPr>
        <w:tc>
          <w:tcPr>
            <w:tcW w:w="2222" w:type="dxa"/>
            <w:hideMark/>
          </w:tcPr>
          <w:p w14:paraId="09A4C749"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Sell </w:t>
            </w:r>
            <w:proofErr w:type="spellStart"/>
            <w:r w:rsidRPr="00AB5637">
              <w:rPr>
                <w:rFonts w:ascii="Arial" w:hAnsi="Arial" w:cs="Arial"/>
                <w:b/>
                <w:bCs/>
                <w:i/>
                <w:iCs/>
                <w:color w:val="000000"/>
                <w:sz w:val="18"/>
                <w:szCs w:val="18"/>
              </w:rPr>
              <w:t>RegDn</w:t>
            </w:r>
            <w:proofErr w:type="spellEnd"/>
            <w:r w:rsidRPr="00AB5637">
              <w:rPr>
                <w:rFonts w:ascii="Arial" w:hAnsi="Arial" w:cs="Arial"/>
                <w:b/>
                <w:bCs/>
                <w:i/>
                <w:iCs/>
                <w:color w:val="000000"/>
                <w:sz w:val="18"/>
                <w:szCs w:val="18"/>
              </w:rPr>
              <w:t xml:space="preserve"> AST</w:t>
            </w:r>
          </w:p>
        </w:tc>
        <w:tc>
          <w:tcPr>
            <w:tcW w:w="2610" w:type="dxa"/>
            <w:hideMark/>
          </w:tcPr>
          <w:p w14:paraId="117DF0A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Regulation Up</w:t>
            </w:r>
          </w:p>
        </w:tc>
        <w:tc>
          <w:tcPr>
            <w:tcW w:w="1080" w:type="dxa"/>
            <w:hideMark/>
          </w:tcPr>
          <w:p w14:paraId="2785BB7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50758FA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4916030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6C7F87FF"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1C7FB7F3"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2222" w:type="dxa"/>
            <w:hideMark/>
          </w:tcPr>
          <w:p w14:paraId="2592128C"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 xml:space="preserve">RT Sell </w:t>
            </w:r>
            <w:proofErr w:type="spellStart"/>
            <w:r w:rsidRPr="00AB5637">
              <w:rPr>
                <w:rFonts w:ascii="Arial" w:hAnsi="Arial" w:cs="Arial"/>
                <w:b/>
                <w:bCs/>
                <w:i/>
                <w:iCs/>
                <w:color w:val="000000"/>
                <w:sz w:val="18"/>
                <w:szCs w:val="18"/>
              </w:rPr>
              <w:t>NSpin</w:t>
            </w:r>
            <w:proofErr w:type="spellEnd"/>
            <w:r w:rsidRPr="00AB5637">
              <w:rPr>
                <w:rFonts w:ascii="Arial" w:hAnsi="Arial" w:cs="Arial"/>
                <w:b/>
                <w:bCs/>
                <w:i/>
                <w:iCs/>
                <w:color w:val="000000"/>
                <w:sz w:val="18"/>
                <w:szCs w:val="18"/>
              </w:rPr>
              <w:t xml:space="preserve"> AST</w:t>
            </w:r>
          </w:p>
        </w:tc>
        <w:tc>
          <w:tcPr>
            <w:tcW w:w="2610" w:type="dxa"/>
            <w:hideMark/>
          </w:tcPr>
          <w:p w14:paraId="6FDE55B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Regulation Down</w:t>
            </w:r>
          </w:p>
        </w:tc>
        <w:tc>
          <w:tcPr>
            <w:tcW w:w="1080" w:type="dxa"/>
            <w:hideMark/>
          </w:tcPr>
          <w:p w14:paraId="3F8ADA3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4CE26B89"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254454C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4974AF8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0FC4ACF0" w14:textId="77777777" w:rsidTr="00220900">
        <w:trPr>
          <w:trHeight w:val="495"/>
        </w:trPr>
        <w:tc>
          <w:tcPr>
            <w:tcW w:w="2222" w:type="dxa"/>
            <w:hideMark/>
          </w:tcPr>
          <w:p w14:paraId="6AC0A530"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Buy IFMU</w:t>
            </w:r>
          </w:p>
        </w:tc>
        <w:tc>
          <w:tcPr>
            <w:tcW w:w="2610" w:type="dxa"/>
            <w:hideMark/>
          </w:tcPr>
          <w:p w14:paraId="7B8E205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IFM Uplift Obligation</w:t>
            </w:r>
          </w:p>
        </w:tc>
        <w:tc>
          <w:tcPr>
            <w:tcW w:w="1080" w:type="dxa"/>
            <w:hideMark/>
          </w:tcPr>
          <w:p w14:paraId="167AA343"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79D6011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21F53264"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569AE80A"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4CC41C91"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2222" w:type="dxa"/>
            <w:hideMark/>
          </w:tcPr>
          <w:p w14:paraId="072B3CD9"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Sell IFMU</w:t>
            </w:r>
          </w:p>
        </w:tc>
        <w:tc>
          <w:tcPr>
            <w:tcW w:w="2610" w:type="dxa"/>
            <w:hideMark/>
          </w:tcPr>
          <w:p w14:paraId="20C9F32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IFM Uplift Obligation</w:t>
            </w:r>
          </w:p>
        </w:tc>
        <w:tc>
          <w:tcPr>
            <w:tcW w:w="1080" w:type="dxa"/>
            <w:hideMark/>
          </w:tcPr>
          <w:p w14:paraId="7E81D9FC"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"MRTU"</w:t>
            </w:r>
          </w:p>
        </w:tc>
        <w:tc>
          <w:tcPr>
            <w:tcW w:w="1170" w:type="dxa"/>
            <w:hideMark/>
          </w:tcPr>
          <w:p w14:paraId="569488F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710" w:type="dxa"/>
            <w:hideMark/>
          </w:tcPr>
          <w:p w14:paraId="1B564AB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c>
          <w:tcPr>
            <w:tcW w:w="1445" w:type="dxa"/>
            <w:hideMark/>
          </w:tcPr>
          <w:p w14:paraId="587CF4B1"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Location is “MRTU”</w:t>
            </w:r>
          </w:p>
        </w:tc>
      </w:tr>
      <w:tr w:rsidR="00220900" w:rsidRPr="00AB5637" w14:paraId="0F41D54B" w14:textId="77777777" w:rsidTr="00220900">
        <w:trPr>
          <w:trHeight w:val="1215"/>
        </w:trPr>
        <w:tc>
          <w:tcPr>
            <w:tcW w:w="2222" w:type="dxa"/>
            <w:hideMark/>
          </w:tcPr>
          <w:p w14:paraId="1A88C098"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Buy Energy PHY</w:t>
            </w:r>
          </w:p>
        </w:tc>
        <w:tc>
          <w:tcPr>
            <w:tcW w:w="2610" w:type="dxa"/>
            <w:hideMark/>
          </w:tcPr>
          <w:p w14:paraId="0B51398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Purchase of Energy at a Physical Resource</w:t>
            </w:r>
          </w:p>
        </w:tc>
        <w:tc>
          <w:tcPr>
            <w:tcW w:w="1080" w:type="dxa"/>
            <w:hideMark/>
          </w:tcPr>
          <w:p w14:paraId="46179268"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170" w:type="dxa"/>
            <w:hideMark/>
          </w:tcPr>
          <w:p w14:paraId="11586E6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Trade Name (Required)</w:t>
            </w:r>
          </w:p>
        </w:tc>
        <w:tc>
          <w:tcPr>
            <w:tcW w:w="1710" w:type="dxa"/>
            <w:hideMark/>
          </w:tcPr>
          <w:p w14:paraId="088F6DD6"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w:t>
            </w:r>
            <w:proofErr w:type="spellStart"/>
            <w:r w:rsidRPr="00AB5637">
              <w:rPr>
                <w:rFonts w:ascii="Arial" w:hAnsi="Arial" w:cs="Arial"/>
                <w:color w:val="000000"/>
                <w:sz w:val="18"/>
                <w:szCs w:val="18"/>
              </w:rPr>
              <w:t>DependOnTradeName</w:t>
            </w:r>
            <w:proofErr w:type="spellEnd"/>
            <w:r w:rsidRPr="00AB5637">
              <w:rPr>
                <w:rFonts w:ascii="Arial" w:hAnsi="Arial" w:cs="Arial"/>
                <w:color w:val="000000"/>
                <w:sz w:val="18"/>
                <w:szCs w:val="18"/>
              </w:rPr>
              <w:t>" (Optional, string 120) - CAISO Depend on Name. Will default to Location if not provided.</w:t>
            </w:r>
          </w:p>
        </w:tc>
        <w:tc>
          <w:tcPr>
            <w:tcW w:w="1445" w:type="dxa"/>
            <w:hideMark/>
          </w:tcPr>
          <w:p w14:paraId="0175621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r w:rsidR="00220900" w:rsidRPr="00AB5637" w14:paraId="79F99832" w14:textId="77777777" w:rsidTr="00220900">
        <w:trPr>
          <w:cnfStyle w:val="000000010000" w:firstRow="0" w:lastRow="0" w:firstColumn="0" w:lastColumn="0" w:oddVBand="0" w:evenVBand="0" w:oddHBand="0" w:evenHBand="1" w:firstRowFirstColumn="0" w:firstRowLastColumn="0" w:lastRowFirstColumn="0" w:lastRowLastColumn="0"/>
          <w:trHeight w:val="1215"/>
        </w:trPr>
        <w:tc>
          <w:tcPr>
            <w:tcW w:w="2222" w:type="dxa"/>
            <w:hideMark/>
          </w:tcPr>
          <w:p w14:paraId="6BA06128" w14:textId="77777777" w:rsidR="00AB5637" w:rsidRPr="00AB5637" w:rsidRDefault="00AB5637" w:rsidP="003E655C">
            <w:pPr>
              <w:rPr>
                <w:rFonts w:ascii="Arial" w:hAnsi="Arial" w:cs="Arial"/>
                <w:b/>
                <w:bCs/>
                <w:i/>
                <w:iCs/>
                <w:color w:val="000000"/>
                <w:sz w:val="18"/>
                <w:szCs w:val="18"/>
              </w:rPr>
            </w:pPr>
            <w:r w:rsidRPr="00AB5637">
              <w:rPr>
                <w:rFonts w:ascii="Arial" w:hAnsi="Arial" w:cs="Arial"/>
                <w:b/>
                <w:bCs/>
                <w:i/>
                <w:iCs/>
                <w:color w:val="000000"/>
                <w:sz w:val="18"/>
                <w:szCs w:val="18"/>
              </w:rPr>
              <w:t>RT Sell Energy PHY</w:t>
            </w:r>
          </w:p>
        </w:tc>
        <w:tc>
          <w:tcPr>
            <w:tcW w:w="2610" w:type="dxa"/>
            <w:hideMark/>
          </w:tcPr>
          <w:p w14:paraId="02BC28BE"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Sale of Energy at a Physical Resource</w:t>
            </w:r>
          </w:p>
        </w:tc>
        <w:tc>
          <w:tcPr>
            <w:tcW w:w="1080" w:type="dxa"/>
            <w:hideMark/>
          </w:tcPr>
          <w:p w14:paraId="0773BDCB"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Generator</w:t>
            </w:r>
          </w:p>
        </w:tc>
        <w:tc>
          <w:tcPr>
            <w:tcW w:w="1170" w:type="dxa"/>
            <w:hideMark/>
          </w:tcPr>
          <w:p w14:paraId="7E44D422"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Trade Name (Required)</w:t>
            </w:r>
          </w:p>
        </w:tc>
        <w:tc>
          <w:tcPr>
            <w:tcW w:w="1710" w:type="dxa"/>
            <w:hideMark/>
          </w:tcPr>
          <w:p w14:paraId="318B26D0"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w:t>
            </w:r>
            <w:proofErr w:type="spellStart"/>
            <w:r w:rsidRPr="00AB5637">
              <w:rPr>
                <w:rFonts w:ascii="Arial" w:hAnsi="Arial" w:cs="Arial"/>
                <w:color w:val="000000"/>
                <w:sz w:val="18"/>
                <w:szCs w:val="18"/>
              </w:rPr>
              <w:t>DependOnTradeName</w:t>
            </w:r>
            <w:proofErr w:type="spellEnd"/>
            <w:r w:rsidRPr="00AB5637">
              <w:rPr>
                <w:rFonts w:ascii="Arial" w:hAnsi="Arial" w:cs="Arial"/>
                <w:color w:val="000000"/>
                <w:sz w:val="18"/>
                <w:szCs w:val="18"/>
              </w:rPr>
              <w:t>" (Optional, string 120) - CAISO Depend on Name. Will default to Location if not provided.</w:t>
            </w:r>
          </w:p>
        </w:tc>
        <w:tc>
          <w:tcPr>
            <w:tcW w:w="1445" w:type="dxa"/>
            <w:hideMark/>
          </w:tcPr>
          <w:p w14:paraId="425CB787" w14:textId="77777777" w:rsidR="00AB5637" w:rsidRPr="00AB5637" w:rsidRDefault="00AB5637" w:rsidP="003E655C">
            <w:pPr>
              <w:rPr>
                <w:rFonts w:ascii="Arial" w:hAnsi="Arial" w:cs="Arial"/>
                <w:color w:val="000000"/>
                <w:sz w:val="18"/>
                <w:szCs w:val="18"/>
              </w:rPr>
            </w:pPr>
            <w:r w:rsidRPr="00AB5637">
              <w:rPr>
                <w:rFonts w:ascii="Arial" w:hAnsi="Arial" w:cs="Arial"/>
                <w:color w:val="000000"/>
                <w:sz w:val="18"/>
                <w:szCs w:val="18"/>
              </w:rPr>
              <w:t> </w:t>
            </w:r>
          </w:p>
        </w:tc>
      </w:tr>
    </w:tbl>
    <w:p w14:paraId="27A4BAD8" w14:textId="77777777" w:rsidR="00112E7E" w:rsidRDefault="00112E7E" w:rsidP="00112E7E">
      <w:pPr>
        <w:pStyle w:val="Heading3"/>
        <w:tabs>
          <w:tab w:val="clear" w:pos="720"/>
        </w:tabs>
      </w:pPr>
    </w:p>
    <w:p w14:paraId="75A0AAAF" w14:textId="77777777" w:rsidR="00204418" w:rsidRDefault="0002326E" w:rsidP="00D52C6D">
      <w:pPr>
        <w:pStyle w:val="Heading3"/>
        <w:numPr>
          <w:ilvl w:val="0"/>
          <w:numId w:val="10"/>
        </w:numPr>
      </w:pPr>
      <w:r>
        <w:t xml:space="preserve">CAISO </w:t>
      </w:r>
      <w:proofErr w:type="spellStart"/>
      <w:r>
        <w:t>ResourceParameters</w:t>
      </w:r>
      <w:proofErr w:type="spellEnd"/>
      <w:r>
        <w:t xml:space="preserve"> (DA and RT)</w:t>
      </w:r>
    </w:p>
    <w:p w14:paraId="2FC100F3" w14:textId="77777777" w:rsidR="00112E7E" w:rsidRPr="00112E7E" w:rsidRDefault="00112E7E" w:rsidP="00112E7E"/>
    <w:p w14:paraId="1A4E2A0B" w14:textId="77777777" w:rsidR="00606507" w:rsidRDefault="00EF43FD" w:rsidP="0002326E">
      <w:r>
        <w:t xml:space="preserve">In CAISO, Resource Parameters are submitted with the </w:t>
      </w:r>
      <w:proofErr w:type="spellStart"/>
      <w:r>
        <w:t>RawBidSet</w:t>
      </w:r>
      <w:proofErr w:type="spellEnd"/>
      <w:r>
        <w:t xml:space="preserve"> in DA and RT. The APX MarketSuite will use the same parameter value for Day-Ahead Bids and (if applicable) Real-Tie Bids.</w:t>
      </w:r>
    </w:p>
    <w:tbl>
      <w:tblPr>
        <w:tblStyle w:val="TableGrid"/>
        <w:tblW w:w="0" w:type="auto"/>
        <w:tblInd w:w="113" w:type="dxa"/>
        <w:tblLook w:val="04A0" w:firstRow="1" w:lastRow="0" w:firstColumn="1" w:lastColumn="0" w:noHBand="0" w:noVBand="1"/>
      </w:tblPr>
      <w:tblGrid>
        <w:gridCol w:w="2202"/>
        <w:gridCol w:w="1764"/>
        <w:gridCol w:w="1055"/>
        <w:gridCol w:w="1398"/>
        <w:gridCol w:w="1660"/>
        <w:gridCol w:w="2320"/>
      </w:tblGrid>
      <w:tr w:rsidR="003E655C" w:rsidRPr="003E655C" w14:paraId="6DF815CB" w14:textId="77777777" w:rsidTr="00220900">
        <w:trPr>
          <w:cnfStyle w:val="100000000000" w:firstRow="1" w:lastRow="0" w:firstColumn="0" w:lastColumn="0" w:oddVBand="0" w:evenVBand="0" w:oddHBand="0" w:evenHBand="0" w:firstRowFirstColumn="0" w:firstRowLastColumn="0" w:lastRowFirstColumn="0" w:lastRowLastColumn="0"/>
          <w:trHeight w:val="315"/>
        </w:trPr>
        <w:tc>
          <w:tcPr>
            <w:tcW w:w="1827" w:type="dxa"/>
            <w:hideMark/>
          </w:tcPr>
          <w:p w14:paraId="0DCE19F1" w14:textId="77777777" w:rsidR="003E655C" w:rsidRPr="003E655C" w:rsidRDefault="003E655C">
            <w:pPr>
              <w:rPr>
                <w:rFonts w:ascii="Arial" w:hAnsi="Arial" w:cs="Arial"/>
                <w:b/>
                <w:bCs/>
                <w:sz w:val="18"/>
                <w:szCs w:val="18"/>
              </w:rPr>
            </w:pPr>
            <w:r w:rsidRPr="003E655C">
              <w:rPr>
                <w:rFonts w:ascii="Arial" w:hAnsi="Arial" w:cs="Arial"/>
                <w:b/>
                <w:bCs/>
                <w:sz w:val="18"/>
                <w:szCs w:val="18"/>
              </w:rPr>
              <w:t>Parameter Name</w:t>
            </w:r>
          </w:p>
        </w:tc>
        <w:tc>
          <w:tcPr>
            <w:tcW w:w="1946" w:type="dxa"/>
            <w:noWrap/>
            <w:hideMark/>
          </w:tcPr>
          <w:p w14:paraId="36C5F1CB" w14:textId="77777777" w:rsidR="003E655C" w:rsidRPr="003E655C" w:rsidRDefault="003E655C">
            <w:pPr>
              <w:rPr>
                <w:rFonts w:ascii="Arial" w:hAnsi="Arial" w:cs="Arial"/>
                <w:b/>
                <w:bCs/>
                <w:sz w:val="18"/>
                <w:szCs w:val="18"/>
              </w:rPr>
            </w:pPr>
            <w:r w:rsidRPr="003E655C">
              <w:rPr>
                <w:rFonts w:ascii="Arial" w:hAnsi="Arial" w:cs="Arial"/>
                <w:b/>
                <w:bCs/>
                <w:sz w:val="18"/>
                <w:szCs w:val="18"/>
              </w:rPr>
              <w:t>Description</w:t>
            </w:r>
          </w:p>
        </w:tc>
        <w:tc>
          <w:tcPr>
            <w:tcW w:w="1154" w:type="dxa"/>
            <w:noWrap/>
            <w:hideMark/>
          </w:tcPr>
          <w:p w14:paraId="62D9B7E9" w14:textId="77777777" w:rsidR="003E655C" w:rsidRPr="003E655C" w:rsidRDefault="003E655C">
            <w:pPr>
              <w:rPr>
                <w:rFonts w:ascii="Arial" w:hAnsi="Arial" w:cs="Arial"/>
                <w:b/>
                <w:bCs/>
                <w:sz w:val="18"/>
                <w:szCs w:val="18"/>
              </w:rPr>
            </w:pPr>
            <w:r w:rsidRPr="003E655C">
              <w:rPr>
                <w:rFonts w:ascii="Arial" w:hAnsi="Arial" w:cs="Arial"/>
                <w:b/>
                <w:bCs/>
                <w:sz w:val="18"/>
                <w:szCs w:val="18"/>
              </w:rPr>
              <w:t>Location Type</w:t>
            </w:r>
          </w:p>
        </w:tc>
        <w:tc>
          <w:tcPr>
            <w:tcW w:w="1069" w:type="dxa"/>
            <w:noWrap/>
            <w:hideMark/>
          </w:tcPr>
          <w:p w14:paraId="55714434" w14:textId="77777777" w:rsidR="003E655C" w:rsidRPr="003E655C" w:rsidRDefault="003E655C">
            <w:pPr>
              <w:rPr>
                <w:rFonts w:ascii="Arial" w:hAnsi="Arial" w:cs="Arial"/>
                <w:b/>
                <w:bCs/>
                <w:sz w:val="18"/>
                <w:szCs w:val="18"/>
              </w:rPr>
            </w:pPr>
            <w:proofErr w:type="spellStart"/>
            <w:r w:rsidRPr="003E655C">
              <w:rPr>
                <w:rFonts w:ascii="Arial" w:hAnsi="Arial" w:cs="Arial"/>
                <w:b/>
                <w:bCs/>
                <w:sz w:val="18"/>
                <w:szCs w:val="18"/>
              </w:rPr>
              <w:t>ReferenceCode</w:t>
            </w:r>
            <w:proofErr w:type="spellEnd"/>
          </w:p>
        </w:tc>
        <w:tc>
          <w:tcPr>
            <w:tcW w:w="1830" w:type="dxa"/>
            <w:noWrap/>
            <w:hideMark/>
          </w:tcPr>
          <w:p w14:paraId="75526191" w14:textId="77777777" w:rsidR="003E655C" w:rsidRPr="003E655C" w:rsidRDefault="003E655C">
            <w:pPr>
              <w:rPr>
                <w:rFonts w:ascii="Arial" w:hAnsi="Arial" w:cs="Arial"/>
                <w:b/>
                <w:bCs/>
                <w:sz w:val="18"/>
                <w:szCs w:val="18"/>
              </w:rPr>
            </w:pPr>
            <w:proofErr w:type="spellStart"/>
            <w:r w:rsidRPr="003E655C">
              <w:rPr>
                <w:rFonts w:ascii="Arial" w:hAnsi="Arial" w:cs="Arial"/>
                <w:b/>
                <w:bCs/>
                <w:sz w:val="18"/>
                <w:szCs w:val="18"/>
              </w:rPr>
              <w:t>TableValue</w:t>
            </w:r>
            <w:proofErr w:type="spellEnd"/>
          </w:p>
        </w:tc>
        <w:tc>
          <w:tcPr>
            <w:tcW w:w="2568" w:type="dxa"/>
            <w:noWrap/>
            <w:hideMark/>
          </w:tcPr>
          <w:p w14:paraId="74760058" w14:textId="77777777" w:rsidR="003E655C" w:rsidRPr="003E655C" w:rsidRDefault="003E655C">
            <w:pPr>
              <w:rPr>
                <w:rFonts w:ascii="Arial" w:hAnsi="Arial" w:cs="Arial"/>
                <w:b/>
                <w:bCs/>
                <w:sz w:val="18"/>
                <w:szCs w:val="18"/>
              </w:rPr>
            </w:pPr>
            <w:r w:rsidRPr="003E655C">
              <w:rPr>
                <w:rFonts w:ascii="Arial" w:hAnsi="Arial" w:cs="Arial"/>
                <w:b/>
                <w:bCs/>
                <w:sz w:val="18"/>
                <w:szCs w:val="18"/>
              </w:rPr>
              <w:t>Notes</w:t>
            </w:r>
          </w:p>
        </w:tc>
      </w:tr>
      <w:tr w:rsidR="003E655C" w:rsidRPr="003E655C" w14:paraId="2616F325" w14:textId="77777777" w:rsidTr="00220900">
        <w:trPr>
          <w:trHeight w:val="495"/>
        </w:trPr>
        <w:tc>
          <w:tcPr>
            <w:tcW w:w="1827" w:type="dxa"/>
            <w:hideMark/>
          </w:tcPr>
          <w:p w14:paraId="61690741"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Op Reserve Ramp Rate</w:t>
            </w:r>
          </w:p>
        </w:tc>
        <w:tc>
          <w:tcPr>
            <w:tcW w:w="1946" w:type="dxa"/>
            <w:hideMark/>
          </w:tcPr>
          <w:p w14:paraId="154821DB" w14:textId="77777777" w:rsidR="003E655C" w:rsidRPr="003E655C" w:rsidRDefault="003E655C">
            <w:pPr>
              <w:rPr>
                <w:rFonts w:ascii="Arial" w:hAnsi="Arial" w:cs="Arial"/>
                <w:sz w:val="18"/>
                <w:szCs w:val="18"/>
              </w:rPr>
            </w:pPr>
            <w:r w:rsidRPr="003E655C">
              <w:rPr>
                <w:rFonts w:ascii="Arial" w:hAnsi="Arial" w:cs="Arial"/>
                <w:sz w:val="18"/>
                <w:szCs w:val="18"/>
              </w:rPr>
              <w:t>Operating Reserve Ramp Rate, by Day.</w:t>
            </w:r>
          </w:p>
        </w:tc>
        <w:tc>
          <w:tcPr>
            <w:tcW w:w="1154" w:type="dxa"/>
            <w:hideMark/>
          </w:tcPr>
          <w:p w14:paraId="0B478EDA" w14:textId="77777777" w:rsidR="003E655C" w:rsidRPr="003E655C" w:rsidRDefault="003E655C">
            <w:pPr>
              <w:rPr>
                <w:rFonts w:ascii="Arial" w:hAnsi="Arial" w:cs="Arial"/>
                <w:sz w:val="18"/>
                <w:szCs w:val="18"/>
              </w:rPr>
            </w:pPr>
            <w:r w:rsidRPr="003E655C">
              <w:rPr>
                <w:rFonts w:ascii="Arial" w:hAnsi="Arial" w:cs="Arial"/>
                <w:sz w:val="18"/>
                <w:szCs w:val="18"/>
              </w:rPr>
              <w:t>Generator or Intertie</w:t>
            </w:r>
          </w:p>
        </w:tc>
        <w:tc>
          <w:tcPr>
            <w:tcW w:w="1069" w:type="dxa"/>
            <w:hideMark/>
          </w:tcPr>
          <w:p w14:paraId="533FEED3"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56BA063E"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398E6073" w14:textId="77777777" w:rsidR="003E655C" w:rsidRPr="003E655C" w:rsidRDefault="003E655C">
            <w:pPr>
              <w:rPr>
                <w:rFonts w:ascii="Arial" w:hAnsi="Arial" w:cs="Arial"/>
                <w:sz w:val="18"/>
                <w:szCs w:val="18"/>
              </w:rPr>
            </w:pPr>
            <w:r w:rsidRPr="003E655C">
              <w:rPr>
                <w:rFonts w:ascii="Arial" w:hAnsi="Arial" w:cs="Arial"/>
                <w:sz w:val="18"/>
                <w:szCs w:val="18"/>
              </w:rPr>
              <w:t>Not yet supported for Interties</w:t>
            </w:r>
          </w:p>
        </w:tc>
      </w:tr>
      <w:tr w:rsidR="003E655C" w:rsidRPr="003E655C" w14:paraId="7F9BAAC5" w14:textId="77777777" w:rsidTr="00220900">
        <w:trPr>
          <w:cnfStyle w:val="000000010000" w:firstRow="0" w:lastRow="0" w:firstColumn="0" w:lastColumn="0" w:oddVBand="0" w:evenVBand="0" w:oddHBand="0" w:evenHBand="1" w:firstRowFirstColumn="0" w:firstRowLastColumn="0" w:lastRowFirstColumn="0" w:lastRowLastColumn="0"/>
          <w:trHeight w:val="495"/>
        </w:trPr>
        <w:tc>
          <w:tcPr>
            <w:tcW w:w="1827" w:type="dxa"/>
            <w:hideMark/>
          </w:tcPr>
          <w:p w14:paraId="597AA456"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OperationalRampRate</w:t>
            </w:r>
            <w:proofErr w:type="spellEnd"/>
          </w:p>
        </w:tc>
        <w:tc>
          <w:tcPr>
            <w:tcW w:w="1946" w:type="dxa"/>
            <w:hideMark/>
          </w:tcPr>
          <w:p w14:paraId="50FF6589"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Operational Ramp Rate, by Day.</w:t>
            </w:r>
          </w:p>
        </w:tc>
        <w:tc>
          <w:tcPr>
            <w:tcW w:w="1154" w:type="dxa"/>
            <w:hideMark/>
          </w:tcPr>
          <w:p w14:paraId="70E720F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 or Intertie</w:t>
            </w:r>
          </w:p>
        </w:tc>
        <w:tc>
          <w:tcPr>
            <w:tcW w:w="1069" w:type="dxa"/>
            <w:hideMark/>
          </w:tcPr>
          <w:p w14:paraId="6DE9A383"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3732C05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2568" w:type="dxa"/>
            <w:hideMark/>
          </w:tcPr>
          <w:p w14:paraId="310A9FA8"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r w:rsidR="003E655C" w:rsidRPr="003E655C" w14:paraId="25807D85" w14:textId="77777777" w:rsidTr="00220900">
        <w:trPr>
          <w:trHeight w:val="495"/>
        </w:trPr>
        <w:tc>
          <w:tcPr>
            <w:tcW w:w="1827" w:type="dxa"/>
            <w:hideMark/>
          </w:tcPr>
          <w:p w14:paraId="11F3575B" w14:textId="77777777" w:rsidR="003E655C" w:rsidRPr="003E655C" w:rsidRDefault="003E655C">
            <w:pPr>
              <w:rPr>
                <w:rFonts w:ascii="Arial" w:hAnsi="Arial" w:cs="Arial"/>
                <w:b/>
                <w:bCs/>
                <w:i/>
                <w:iCs/>
                <w:sz w:val="18"/>
                <w:szCs w:val="18"/>
              </w:rPr>
            </w:pPr>
            <w:proofErr w:type="spellStart"/>
            <w:r w:rsidRPr="003E655C">
              <w:rPr>
                <w:rFonts w:ascii="Arial" w:hAnsi="Arial" w:cs="Arial"/>
                <w:b/>
                <w:bCs/>
                <w:i/>
                <w:iCs/>
                <w:sz w:val="18"/>
                <w:szCs w:val="18"/>
              </w:rPr>
              <w:t>RegulatingRampRate</w:t>
            </w:r>
            <w:proofErr w:type="spellEnd"/>
          </w:p>
        </w:tc>
        <w:tc>
          <w:tcPr>
            <w:tcW w:w="1946" w:type="dxa"/>
            <w:hideMark/>
          </w:tcPr>
          <w:p w14:paraId="3F6B076A" w14:textId="77777777" w:rsidR="003E655C" w:rsidRPr="003E655C" w:rsidRDefault="003E655C">
            <w:pPr>
              <w:rPr>
                <w:rFonts w:ascii="Arial" w:hAnsi="Arial" w:cs="Arial"/>
                <w:sz w:val="18"/>
                <w:szCs w:val="18"/>
              </w:rPr>
            </w:pPr>
            <w:r w:rsidRPr="003E655C">
              <w:rPr>
                <w:rFonts w:ascii="Arial" w:hAnsi="Arial" w:cs="Arial"/>
                <w:sz w:val="18"/>
                <w:szCs w:val="18"/>
              </w:rPr>
              <w:t>Regulation Ramp Rate, by Day.</w:t>
            </w:r>
          </w:p>
        </w:tc>
        <w:tc>
          <w:tcPr>
            <w:tcW w:w="1154" w:type="dxa"/>
            <w:hideMark/>
          </w:tcPr>
          <w:p w14:paraId="080840AF"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069" w:type="dxa"/>
            <w:hideMark/>
          </w:tcPr>
          <w:p w14:paraId="3FA61E84"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62ED767B"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4AE7464B"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3E655C" w:rsidRPr="003E655C" w14:paraId="0A5DA8FB"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1827" w:type="dxa"/>
            <w:hideMark/>
          </w:tcPr>
          <w:p w14:paraId="4D5C1BBA" w14:textId="77777777" w:rsidR="003E655C" w:rsidRPr="003E655C" w:rsidRDefault="003E655C">
            <w:pPr>
              <w:rPr>
                <w:rFonts w:ascii="Arial" w:hAnsi="Arial" w:cs="Arial"/>
                <w:b/>
                <w:bCs/>
                <w:i/>
                <w:iCs/>
                <w:sz w:val="18"/>
                <w:szCs w:val="18"/>
              </w:rPr>
            </w:pPr>
            <w:proofErr w:type="spellStart"/>
            <w:r w:rsidRPr="003E655C">
              <w:rPr>
                <w:rFonts w:ascii="Arial" w:hAnsi="Arial" w:cs="Arial"/>
                <w:b/>
                <w:bCs/>
                <w:i/>
                <w:iCs/>
                <w:sz w:val="18"/>
                <w:szCs w:val="18"/>
              </w:rPr>
              <w:t>EnergyLimitMax</w:t>
            </w:r>
            <w:proofErr w:type="spellEnd"/>
          </w:p>
        </w:tc>
        <w:tc>
          <w:tcPr>
            <w:tcW w:w="1946" w:type="dxa"/>
            <w:hideMark/>
          </w:tcPr>
          <w:p w14:paraId="61A08230" w14:textId="77777777" w:rsidR="003E655C" w:rsidRPr="003E655C" w:rsidRDefault="003E655C">
            <w:pPr>
              <w:rPr>
                <w:rFonts w:ascii="Arial" w:hAnsi="Arial" w:cs="Arial"/>
                <w:sz w:val="18"/>
                <w:szCs w:val="18"/>
              </w:rPr>
            </w:pPr>
            <w:r w:rsidRPr="003E655C">
              <w:rPr>
                <w:rFonts w:ascii="Arial" w:hAnsi="Arial" w:cs="Arial"/>
                <w:sz w:val="18"/>
                <w:szCs w:val="18"/>
              </w:rPr>
              <w:t>Energy Limit Max, by Day.</w:t>
            </w:r>
          </w:p>
        </w:tc>
        <w:tc>
          <w:tcPr>
            <w:tcW w:w="1154" w:type="dxa"/>
            <w:hideMark/>
          </w:tcPr>
          <w:p w14:paraId="65AF608C"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069" w:type="dxa"/>
            <w:hideMark/>
          </w:tcPr>
          <w:p w14:paraId="1417D765"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71AEECD2"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5EC017CB"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3E655C" w:rsidRPr="003E655C" w14:paraId="40084B19" w14:textId="77777777" w:rsidTr="00220900">
        <w:trPr>
          <w:trHeight w:val="315"/>
        </w:trPr>
        <w:tc>
          <w:tcPr>
            <w:tcW w:w="1827" w:type="dxa"/>
            <w:hideMark/>
          </w:tcPr>
          <w:p w14:paraId="46285DAE" w14:textId="77777777" w:rsidR="003E655C" w:rsidRPr="003E655C" w:rsidRDefault="003E655C">
            <w:pPr>
              <w:rPr>
                <w:rFonts w:ascii="Arial" w:hAnsi="Arial" w:cs="Arial"/>
                <w:b/>
                <w:bCs/>
                <w:i/>
                <w:iCs/>
                <w:sz w:val="18"/>
                <w:szCs w:val="18"/>
              </w:rPr>
            </w:pPr>
            <w:proofErr w:type="spellStart"/>
            <w:r w:rsidRPr="003E655C">
              <w:rPr>
                <w:rFonts w:ascii="Arial" w:hAnsi="Arial" w:cs="Arial"/>
                <w:b/>
                <w:bCs/>
                <w:i/>
                <w:iCs/>
                <w:sz w:val="18"/>
                <w:szCs w:val="18"/>
              </w:rPr>
              <w:lastRenderedPageBreak/>
              <w:t>EnergyLimitMin</w:t>
            </w:r>
            <w:proofErr w:type="spellEnd"/>
          </w:p>
        </w:tc>
        <w:tc>
          <w:tcPr>
            <w:tcW w:w="1946" w:type="dxa"/>
            <w:hideMark/>
          </w:tcPr>
          <w:p w14:paraId="159EB468" w14:textId="77777777" w:rsidR="003E655C" w:rsidRPr="003E655C" w:rsidRDefault="003E655C">
            <w:pPr>
              <w:rPr>
                <w:rFonts w:ascii="Arial" w:hAnsi="Arial" w:cs="Arial"/>
                <w:sz w:val="18"/>
                <w:szCs w:val="18"/>
              </w:rPr>
            </w:pPr>
            <w:r w:rsidRPr="003E655C">
              <w:rPr>
                <w:rFonts w:ascii="Arial" w:hAnsi="Arial" w:cs="Arial"/>
                <w:sz w:val="18"/>
                <w:szCs w:val="18"/>
              </w:rPr>
              <w:t>Energy Limit Min, by Day.</w:t>
            </w:r>
          </w:p>
        </w:tc>
        <w:tc>
          <w:tcPr>
            <w:tcW w:w="1154" w:type="dxa"/>
            <w:hideMark/>
          </w:tcPr>
          <w:p w14:paraId="047BA53E"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069" w:type="dxa"/>
            <w:hideMark/>
          </w:tcPr>
          <w:p w14:paraId="167EFC7D"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20A90D65"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1073A832"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3E655C" w:rsidRPr="003E655C" w14:paraId="0BAAE6F2" w14:textId="77777777" w:rsidTr="00220900">
        <w:trPr>
          <w:cnfStyle w:val="000000010000" w:firstRow="0" w:lastRow="0" w:firstColumn="0" w:lastColumn="0" w:oddVBand="0" w:evenVBand="0" w:oddHBand="0" w:evenHBand="1" w:firstRowFirstColumn="0" w:firstRowLastColumn="0" w:lastRowFirstColumn="0" w:lastRowLastColumn="0"/>
          <w:trHeight w:val="495"/>
        </w:trPr>
        <w:tc>
          <w:tcPr>
            <w:tcW w:w="1827" w:type="dxa"/>
            <w:hideMark/>
          </w:tcPr>
          <w:p w14:paraId="1935DC1F" w14:textId="77777777" w:rsidR="003E655C" w:rsidRPr="003E655C" w:rsidRDefault="003E655C">
            <w:pPr>
              <w:rPr>
                <w:rFonts w:ascii="Arial" w:hAnsi="Arial" w:cs="Arial"/>
                <w:b/>
                <w:bCs/>
                <w:i/>
                <w:iCs/>
                <w:sz w:val="18"/>
                <w:szCs w:val="18"/>
              </w:rPr>
            </w:pPr>
            <w:proofErr w:type="spellStart"/>
            <w:r w:rsidRPr="003E655C">
              <w:rPr>
                <w:rFonts w:ascii="Arial" w:hAnsi="Arial" w:cs="Arial"/>
                <w:b/>
                <w:bCs/>
                <w:i/>
                <w:iCs/>
                <w:sz w:val="18"/>
                <w:szCs w:val="18"/>
              </w:rPr>
              <w:t>ContingencyDispatchFlag</w:t>
            </w:r>
            <w:proofErr w:type="spellEnd"/>
          </w:p>
        </w:tc>
        <w:tc>
          <w:tcPr>
            <w:tcW w:w="1946" w:type="dxa"/>
            <w:hideMark/>
          </w:tcPr>
          <w:p w14:paraId="424A432A" w14:textId="77777777" w:rsidR="003E655C" w:rsidRPr="003E655C" w:rsidRDefault="003E655C">
            <w:pPr>
              <w:rPr>
                <w:rFonts w:ascii="Arial" w:hAnsi="Arial" w:cs="Arial"/>
                <w:sz w:val="18"/>
                <w:szCs w:val="18"/>
              </w:rPr>
            </w:pPr>
            <w:r w:rsidRPr="003E655C">
              <w:rPr>
                <w:rFonts w:ascii="Arial" w:hAnsi="Arial" w:cs="Arial"/>
                <w:sz w:val="18"/>
                <w:szCs w:val="18"/>
              </w:rPr>
              <w:t>Contingency Dispatch Flag ("Y" or "N"), by Day.</w:t>
            </w:r>
          </w:p>
        </w:tc>
        <w:tc>
          <w:tcPr>
            <w:tcW w:w="1154" w:type="dxa"/>
            <w:hideMark/>
          </w:tcPr>
          <w:p w14:paraId="35FF7B0C" w14:textId="77777777" w:rsidR="003E655C" w:rsidRPr="003E655C" w:rsidRDefault="003E655C">
            <w:pPr>
              <w:rPr>
                <w:rFonts w:ascii="Arial" w:hAnsi="Arial" w:cs="Arial"/>
                <w:sz w:val="18"/>
                <w:szCs w:val="18"/>
              </w:rPr>
            </w:pPr>
            <w:r w:rsidRPr="003E655C">
              <w:rPr>
                <w:rFonts w:ascii="Arial" w:hAnsi="Arial" w:cs="Arial"/>
                <w:sz w:val="18"/>
                <w:szCs w:val="18"/>
              </w:rPr>
              <w:t>Generator or Intertie</w:t>
            </w:r>
          </w:p>
        </w:tc>
        <w:tc>
          <w:tcPr>
            <w:tcW w:w="1069" w:type="dxa"/>
            <w:hideMark/>
          </w:tcPr>
          <w:p w14:paraId="25205E91"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65D8A708"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438CCD40" w14:textId="77777777" w:rsidR="003E655C" w:rsidRPr="003E655C" w:rsidRDefault="003E655C">
            <w:pPr>
              <w:rPr>
                <w:rFonts w:ascii="Arial" w:hAnsi="Arial" w:cs="Arial"/>
                <w:sz w:val="18"/>
                <w:szCs w:val="18"/>
              </w:rPr>
            </w:pPr>
            <w:r w:rsidRPr="003E655C">
              <w:rPr>
                <w:rFonts w:ascii="Arial" w:hAnsi="Arial" w:cs="Arial"/>
                <w:sz w:val="18"/>
                <w:szCs w:val="18"/>
              </w:rPr>
              <w:t>Not yet supported for Interties</w:t>
            </w:r>
          </w:p>
        </w:tc>
      </w:tr>
      <w:tr w:rsidR="003E655C" w:rsidRPr="003E655C" w14:paraId="77201B85" w14:textId="77777777" w:rsidTr="00220900">
        <w:trPr>
          <w:trHeight w:val="975"/>
        </w:trPr>
        <w:tc>
          <w:tcPr>
            <w:tcW w:w="1827" w:type="dxa"/>
            <w:hideMark/>
          </w:tcPr>
          <w:p w14:paraId="366A8B76"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MinHourlyBlock</w:t>
            </w:r>
            <w:proofErr w:type="spellEnd"/>
          </w:p>
        </w:tc>
        <w:tc>
          <w:tcPr>
            <w:tcW w:w="1946" w:type="dxa"/>
            <w:hideMark/>
          </w:tcPr>
          <w:p w14:paraId="3074F487"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Minimum Hourly Block of consecutive awarded intervals (1-25), by Day. Used in DAM only.</w:t>
            </w:r>
          </w:p>
        </w:tc>
        <w:tc>
          <w:tcPr>
            <w:tcW w:w="1154" w:type="dxa"/>
            <w:hideMark/>
          </w:tcPr>
          <w:p w14:paraId="11D59D89"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Intertie</w:t>
            </w:r>
          </w:p>
        </w:tc>
        <w:tc>
          <w:tcPr>
            <w:tcW w:w="1069" w:type="dxa"/>
            <w:hideMark/>
          </w:tcPr>
          <w:p w14:paraId="4B0956F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405A963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2568" w:type="dxa"/>
            <w:hideMark/>
          </w:tcPr>
          <w:p w14:paraId="6E420E0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r w:rsidR="003E655C" w:rsidRPr="003E655C" w14:paraId="0E2B441F" w14:textId="77777777" w:rsidTr="00220900">
        <w:trPr>
          <w:cnfStyle w:val="000000010000" w:firstRow="0" w:lastRow="0" w:firstColumn="0" w:lastColumn="0" w:oddVBand="0" w:evenVBand="0" w:oddHBand="0" w:evenHBand="1" w:firstRowFirstColumn="0" w:firstRowLastColumn="0" w:lastRowFirstColumn="0" w:lastRowLastColumn="0"/>
          <w:trHeight w:val="975"/>
        </w:trPr>
        <w:tc>
          <w:tcPr>
            <w:tcW w:w="1827" w:type="dxa"/>
            <w:hideMark/>
          </w:tcPr>
          <w:p w14:paraId="25CCB162" w14:textId="77777777" w:rsidR="003E655C" w:rsidRPr="003E655C" w:rsidRDefault="003E655C">
            <w:pPr>
              <w:rPr>
                <w:rFonts w:ascii="Arial" w:hAnsi="Arial" w:cs="Arial"/>
                <w:b/>
                <w:bCs/>
                <w:i/>
                <w:iCs/>
                <w:sz w:val="18"/>
                <w:szCs w:val="18"/>
              </w:rPr>
            </w:pPr>
            <w:proofErr w:type="spellStart"/>
            <w:r w:rsidRPr="003E655C">
              <w:rPr>
                <w:rFonts w:ascii="Arial" w:hAnsi="Arial" w:cs="Arial"/>
                <w:b/>
                <w:bCs/>
                <w:i/>
                <w:iCs/>
                <w:sz w:val="18"/>
                <w:szCs w:val="18"/>
              </w:rPr>
              <w:t>DispatchOption</w:t>
            </w:r>
            <w:proofErr w:type="spellEnd"/>
          </w:p>
        </w:tc>
        <w:tc>
          <w:tcPr>
            <w:tcW w:w="1946" w:type="dxa"/>
            <w:hideMark/>
          </w:tcPr>
          <w:p w14:paraId="38BDBE04" w14:textId="77777777" w:rsidR="003E655C" w:rsidRPr="003E655C" w:rsidRDefault="003E655C">
            <w:pPr>
              <w:rPr>
                <w:rFonts w:ascii="Arial" w:hAnsi="Arial" w:cs="Arial"/>
                <w:sz w:val="18"/>
                <w:szCs w:val="18"/>
              </w:rPr>
            </w:pPr>
            <w:r w:rsidRPr="003E655C">
              <w:rPr>
                <w:rFonts w:ascii="Arial" w:hAnsi="Arial" w:cs="Arial"/>
                <w:sz w:val="18"/>
                <w:szCs w:val="18"/>
              </w:rPr>
              <w:t>Dispatch Option. ("ONCE", "HOURLY", "15MIN" or "DYNAMIC"), by hour. Used in RTM only.</w:t>
            </w:r>
          </w:p>
        </w:tc>
        <w:tc>
          <w:tcPr>
            <w:tcW w:w="1154" w:type="dxa"/>
            <w:hideMark/>
          </w:tcPr>
          <w:p w14:paraId="622F68E2" w14:textId="77777777" w:rsidR="003E655C" w:rsidRPr="003E655C" w:rsidRDefault="003E655C">
            <w:pPr>
              <w:rPr>
                <w:rFonts w:ascii="Arial" w:hAnsi="Arial" w:cs="Arial"/>
                <w:sz w:val="18"/>
                <w:szCs w:val="18"/>
              </w:rPr>
            </w:pPr>
            <w:r w:rsidRPr="003E655C">
              <w:rPr>
                <w:rFonts w:ascii="Arial" w:hAnsi="Arial" w:cs="Arial"/>
                <w:sz w:val="18"/>
                <w:szCs w:val="18"/>
              </w:rPr>
              <w:t>Generator or Dynamic Intertie</w:t>
            </w:r>
          </w:p>
        </w:tc>
        <w:tc>
          <w:tcPr>
            <w:tcW w:w="1069" w:type="dxa"/>
            <w:hideMark/>
          </w:tcPr>
          <w:p w14:paraId="4FD7803D"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195F91B5"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026595AA" w14:textId="77777777" w:rsidR="003E655C" w:rsidRPr="003E655C" w:rsidRDefault="003E655C">
            <w:pPr>
              <w:rPr>
                <w:rFonts w:ascii="Arial" w:hAnsi="Arial" w:cs="Arial"/>
                <w:sz w:val="18"/>
                <w:szCs w:val="18"/>
              </w:rPr>
            </w:pPr>
            <w:r w:rsidRPr="003E655C">
              <w:rPr>
                <w:rFonts w:ascii="Arial" w:hAnsi="Arial" w:cs="Arial"/>
                <w:sz w:val="18"/>
                <w:szCs w:val="18"/>
              </w:rPr>
              <w:t>Not yet supported for Interties</w:t>
            </w:r>
          </w:p>
        </w:tc>
      </w:tr>
      <w:tr w:rsidR="003E655C" w:rsidRPr="003E655C" w14:paraId="5800280F" w14:textId="77777777" w:rsidTr="00220900">
        <w:trPr>
          <w:trHeight w:val="495"/>
        </w:trPr>
        <w:tc>
          <w:tcPr>
            <w:tcW w:w="1827" w:type="dxa"/>
            <w:hideMark/>
          </w:tcPr>
          <w:p w14:paraId="2CE116EE" w14:textId="77777777" w:rsidR="003E655C" w:rsidRPr="003E655C" w:rsidRDefault="003E655C">
            <w:pPr>
              <w:rPr>
                <w:rFonts w:ascii="Arial" w:hAnsi="Arial" w:cs="Arial"/>
                <w:b/>
                <w:bCs/>
                <w:i/>
                <w:iCs/>
                <w:sz w:val="18"/>
                <w:szCs w:val="18"/>
              </w:rPr>
            </w:pPr>
            <w:proofErr w:type="spellStart"/>
            <w:r w:rsidRPr="003E655C">
              <w:rPr>
                <w:rFonts w:ascii="Arial" w:hAnsi="Arial" w:cs="Arial"/>
                <w:b/>
                <w:bCs/>
                <w:i/>
                <w:iCs/>
                <w:sz w:val="18"/>
                <w:szCs w:val="18"/>
              </w:rPr>
              <w:t>BidCapacityLimit</w:t>
            </w:r>
            <w:proofErr w:type="spellEnd"/>
          </w:p>
        </w:tc>
        <w:tc>
          <w:tcPr>
            <w:tcW w:w="1946" w:type="dxa"/>
            <w:hideMark/>
          </w:tcPr>
          <w:p w14:paraId="523985BF" w14:textId="77777777" w:rsidR="003E655C" w:rsidRPr="003E655C" w:rsidRDefault="003E655C">
            <w:pPr>
              <w:rPr>
                <w:rFonts w:ascii="Arial" w:hAnsi="Arial" w:cs="Arial"/>
                <w:sz w:val="18"/>
                <w:szCs w:val="18"/>
              </w:rPr>
            </w:pPr>
            <w:r w:rsidRPr="003E655C">
              <w:rPr>
                <w:rFonts w:ascii="Arial" w:hAnsi="Arial" w:cs="Arial"/>
                <w:sz w:val="18"/>
                <w:szCs w:val="18"/>
              </w:rPr>
              <w:t>Capacity Limit used in market optimization, by hour.</w:t>
            </w:r>
          </w:p>
        </w:tc>
        <w:tc>
          <w:tcPr>
            <w:tcW w:w="1154" w:type="dxa"/>
            <w:hideMark/>
          </w:tcPr>
          <w:p w14:paraId="03CCCFB3"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069" w:type="dxa"/>
            <w:hideMark/>
          </w:tcPr>
          <w:p w14:paraId="6348BB4D"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830" w:type="dxa"/>
            <w:hideMark/>
          </w:tcPr>
          <w:p w14:paraId="7846586E"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568" w:type="dxa"/>
            <w:hideMark/>
          </w:tcPr>
          <w:p w14:paraId="3DBB5D89"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3E655C" w:rsidRPr="003E655C" w14:paraId="7104D8D1" w14:textId="77777777" w:rsidTr="00220900">
        <w:trPr>
          <w:cnfStyle w:val="000000010000" w:firstRow="0" w:lastRow="0" w:firstColumn="0" w:lastColumn="0" w:oddVBand="0" w:evenVBand="0" w:oddHBand="0" w:evenHBand="1" w:firstRowFirstColumn="0" w:firstRowLastColumn="0" w:lastRowFirstColumn="0" w:lastRowLastColumn="0"/>
          <w:trHeight w:val="735"/>
        </w:trPr>
        <w:tc>
          <w:tcPr>
            <w:tcW w:w="1827" w:type="dxa"/>
            <w:hideMark/>
          </w:tcPr>
          <w:p w14:paraId="190DB8BE"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SecondaryTie</w:t>
            </w:r>
            <w:proofErr w:type="spellEnd"/>
          </w:p>
        </w:tc>
        <w:tc>
          <w:tcPr>
            <w:tcW w:w="1946" w:type="dxa"/>
            <w:hideMark/>
          </w:tcPr>
          <w:p w14:paraId="3E751D13" w14:textId="385F992E"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xml:space="preserve">Secondary Tie for Intertie </w:t>
            </w:r>
            <w:r w:rsidR="006F2F72">
              <w:rPr>
                <w:rFonts w:ascii="Arial" w:hAnsi="Arial" w:cs="Arial"/>
                <w:color w:val="A6A6A6" w:themeColor="background1" w:themeShade="A6"/>
                <w:sz w:val="18"/>
                <w:szCs w:val="18"/>
              </w:rPr>
              <w:t>Transaction (EIM transactions),</w:t>
            </w:r>
            <w:r w:rsidRPr="006F2F72">
              <w:rPr>
                <w:rFonts w:ascii="Arial" w:hAnsi="Arial" w:cs="Arial"/>
                <w:color w:val="A6A6A6" w:themeColor="background1" w:themeShade="A6"/>
                <w:sz w:val="18"/>
                <w:szCs w:val="18"/>
              </w:rPr>
              <w:t xml:space="preserve"> by Day.</w:t>
            </w:r>
          </w:p>
        </w:tc>
        <w:tc>
          <w:tcPr>
            <w:tcW w:w="1154" w:type="dxa"/>
            <w:hideMark/>
          </w:tcPr>
          <w:p w14:paraId="2DE949C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Intertie</w:t>
            </w:r>
          </w:p>
        </w:tc>
        <w:tc>
          <w:tcPr>
            <w:tcW w:w="1069" w:type="dxa"/>
            <w:hideMark/>
          </w:tcPr>
          <w:p w14:paraId="69BF418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6941149B"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2568" w:type="dxa"/>
            <w:hideMark/>
          </w:tcPr>
          <w:p w14:paraId="00C06C3C"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r w:rsidR="003E655C" w:rsidRPr="003E655C" w14:paraId="7567CF42" w14:textId="77777777" w:rsidTr="00220900">
        <w:trPr>
          <w:trHeight w:val="495"/>
        </w:trPr>
        <w:tc>
          <w:tcPr>
            <w:tcW w:w="1827" w:type="dxa"/>
            <w:hideMark/>
          </w:tcPr>
          <w:p w14:paraId="61FEAB68"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DistributionFactors</w:t>
            </w:r>
            <w:proofErr w:type="spellEnd"/>
          </w:p>
        </w:tc>
        <w:tc>
          <w:tcPr>
            <w:tcW w:w="1946" w:type="dxa"/>
            <w:hideMark/>
          </w:tcPr>
          <w:p w14:paraId="0202A627"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Distribution Factors for generator sub-units, by hour.</w:t>
            </w:r>
          </w:p>
        </w:tc>
        <w:tc>
          <w:tcPr>
            <w:tcW w:w="1154" w:type="dxa"/>
            <w:hideMark/>
          </w:tcPr>
          <w:p w14:paraId="3AACD2D3"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069" w:type="dxa"/>
            <w:hideMark/>
          </w:tcPr>
          <w:p w14:paraId="1320CC63"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6C4DB360"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TBD</w:t>
            </w:r>
          </w:p>
        </w:tc>
        <w:tc>
          <w:tcPr>
            <w:tcW w:w="2568" w:type="dxa"/>
            <w:hideMark/>
          </w:tcPr>
          <w:p w14:paraId="7BE759A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r w:rsidR="003E655C" w:rsidRPr="003E655C" w14:paraId="550BC856" w14:textId="77777777" w:rsidTr="00220900">
        <w:trPr>
          <w:cnfStyle w:val="000000010000" w:firstRow="0" w:lastRow="0" w:firstColumn="0" w:lastColumn="0" w:oddVBand="0" w:evenVBand="0" w:oddHBand="0" w:evenHBand="1" w:firstRowFirstColumn="0" w:firstRowLastColumn="0" w:lastRowFirstColumn="0" w:lastRowLastColumn="0"/>
          <w:trHeight w:val="495"/>
        </w:trPr>
        <w:tc>
          <w:tcPr>
            <w:tcW w:w="1827" w:type="dxa"/>
            <w:hideMark/>
          </w:tcPr>
          <w:p w14:paraId="2A870499"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OperationalRampRate</w:t>
            </w:r>
            <w:proofErr w:type="spellEnd"/>
          </w:p>
        </w:tc>
        <w:tc>
          <w:tcPr>
            <w:tcW w:w="1946" w:type="dxa"/>
            <w:hideMark/>
          </w:tcPr>
          <w:p w14:paraId="18C83189"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Operational Ramp Rate, by Day</w:t>
            </w:r>
          </w:p>
        </w:tc>
        <w:tc>
          <w:tcPr>
            <w:tcW w:w="1154" w:type="dxa"/>
            <w:hideMark/>
          </w:tcPr>
          <w:p w14:paraId="532100F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069" w:type="dxa"/>
            <w:hideMark/>
          </w:tcPr>
          <w:p w14:paraId="342F571B"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172D69F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TBD</w:t>
            </w:r>
          </w:p>
        </w:tc>
        <w:tc>
          <w:tcPr>
            <w:tcW w:w="2568" w:type="dxa"/>
            <w:hideMark/>
          </w:tcPr>
          <w:p w14:paraId="4446392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r w:rsidR="003E655C" w:rsidRPr="003E655C" w14:paraId="0F8001E3" w14:textId="77777777" w:rsidTr="00220900">
        <w:trPr>
          <w:trHeight w:val="315"/>
        </w:trPr>
        <w:tc>
          <w:tcPr>
            <w:tcW w:w="1827" w:type="dxa"/>
            <w:hideMark/>
          </w:tcPr>
          <w:p w14:paraId="40118168"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StartupCostCurve</w:t>
            </w:r>
            <w:proofErr w:type="spellEnd"/>
          </w:p>
        </w:tc>
        <w:tc>
          <w:tcPr>
            <w:tcW w:w="1946" w:type="dxa"/>
            <w:hideMark/>
          </w:tcPr>
          <w:p w14:paraId="7A9E376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Startup Cost Curve, by Day</w:t>
            </w:r>
          </w:p>
        </w:tc>
        <w:tc>
          <w:tcPr>
            <w:tcW w:w="1154" w:type="dxa"/>
            <w:hideMark/>
          </w:tcPr>
          <w:p w14:paraId="22C0C609"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069" w:type="dxa"/>
            <w:hideMark/>
          </w:tcPr>
          <w:p w14:paraId="587A09BB"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5CD4293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TBD</w:t>
            </w:r>
          </w:p>
        </w:tc>
        <w:tc>
          <w:tcPr>
            <w:tcW w:w="2568" w:type="dxa"/>
            <w:hideMark/>
          </w:tcPr>
          <w:p w14:paraId="523D29F8"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r w:rsidR="003E655C" w:rsidRPr="003E655C" w14:paraId="7A33F967"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1827" w:type="dxa"/>
            <w:hideMark/>
          </w:tcPr>
          <w:p w14:paraId="3CD51F6E"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StartupTimeCurve</w:t>
            </w:r>
            <w:proofErr w:type="spellEnd"/>
          </w:p>
        </w:tc>
        <w:tc>
          <w:tcPr>
            <w:tcW w:w="1946" w:type="dxa"/>
            <w:hideMark/>
          </w:tcPr>
          <w:p w14:paraId="5723A11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Startup Time Curve, by Day</w:t>
            </w:r>
          </w:p>
        </w:tc>
        <w:tc>
          <w:tcPr>
            <w:tcW w:w="1154" w:type="dxa"/>
            <w:hideMark/>
          </w:tcPr>
          <w:p w14:paraId="0CE8D3CB"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069" w:type="dxa"/>
            <w:hideMark/>
          </w:tcPr>
          <w:p w14:paraId="5B11C8B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830" w:type="dxa"/>
            <w:hideMark/>
          </w:tcPr>
          <w:p w14:paraId="544D261C"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TBD</w:t>
            </w:r>
          </w:p>
        </w:tc>
        <w:tc>
          <w:tcPr>
            <w:tcW w:w="2568" w:type="dxa"/>
            <w:hideMark/>
          </w:tcPr>
          <w:p w14:paraId="2EBBEB05"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Not yet supported</w:t>
            </w:r>
          </w:p>
        </w:tc>
      </w:tr>
    </w:tbl>
    <w:p w14:paraId="679D53AA" w14:textId="77777777" w:rsidR="0002326E" w:rsidRPr="0002326E" w:rsidRDefault="0002326E" w:rsidP="0002326E"/>
    <w:p w14:paraId="199F8D42" w14:textId="77777777" w:rsidR="00204418" w:rsidRDefault="00204418" w:rsidP="00204418"/>
    <w:p w14:paraId="18FAD10E" w14:textId="4F6EB137" w:rsidR="00E53689" w:rsidRDefault="00E53689" w:rsidP="00D52C6D">
      <w:pPr>
        <w:pStyle w:val="Heading2"/>
        <w:numPr>
          <w:ilvl w:val="0"/>
          <w:numId w:val="16"/>
        </w:numPr>
      </w:pPr>
      <w:bookmarkStart w:id="8" w:name="_Toc42188268"/>
      <w:r>
        <w:t>ERCOT Market Participant Data</w:t>
      </w:r>
      <w:bookmarkEnd w:id="8"/>
    </w:p>
    <w:p w14:paraId="6932C2C7" w14:textId="77777777" w:rsidR="00112E7E" w:rsidRPr="00112E7E" w:rsidRDefault="00112E7E" w:rsidP="00112E7E"/>
    <w:p w14:paraId="5B672B13" w14:textId="77777777" w:rsidR="00E53689" w:rsidRDefault="00E53689" w:rsidP="00E53689">
      <w:r>
        <w:t xml:space="preserve">This section will detail all of the transactions that may be submitted in a CSV file in the ERCOT (TX) region. </w:t>
      </w:r>
    </w:p>
    <w:p w14:paraId="1FEC6F7D" w14:textId="77777777" w:rsidR="00112E7E" w:rsidRDefault="00112E7E" w:rsidP="00E53689"/>
    <w:p w14:paraId="4C7DE45A" w14:textId="77777777" w:rsidR="00E53689" w:rsidRDefault="00E53689" w:rsidP="00E53689">
      <w:pPr>
        <w:pStyle w:val="Heading3"/>
      </w:pPr>
      <w:r>
        <w:lastRenderedPageBreak/>
        <w:t>Data Types</w:t>
      </w:r>
    </w:p>
    <w:p w14:paraId="14AE37A6" w14:textId="77777777" w:rsidR="00E53689" w:rsidRDefault="00E53689" w:rsidP="00E53689">
      <w:r>
        <w:t xml:space="preserve">For all TX </w:t>
      </w:r>
      <w:r w:rsidR="00DD3136">
        <w:t>MW values</w:t>
      </w:r>
      <w:r w:rsidR="000B0147">
        <w:t>, the maximum precision is one decimal place. For all dollar values, the maximum precision is two decimal places.</w:t>
      </w:r>
    </w:p>
    <w:p w14:paraId="7A99A4CE" w14:textId="77777777" w:rsidR="00112E7E" w:rsidRPr="00267A5C" w:rsidRDefault="00112E7E" w:rsidP="00E53689"/>
    <w:p w14:paraId="73547A4E" w14:textId="77777777" w:rsidR="00112E7E" w:rsidRDefault="00B9748E" w:rsidP="00D52C6D">
      <w:pPr>
        <w:pStyle w:val="Heading3"/>
        <w:numPr>
          <w:ilvl w:val="0"/>
          <w:numId w:val="10"/>
        </w:numPr>
      </w:pPr>
      <w:r>
        <w:t>ERCOT</w:t>
      </w:r>
      <w:r w:rsidR="00E53689">
        <w:t xml:space="preserve"> Day-Ahead/Real-Time (DART) </w:t>
      </w:r>
      <w:proofErr w:type="spellStart"/>
      <w:r w:rsidR="00E53689">
        <w:t>BidOffer</w:t>
      </w:r>
      <w:proofErr w:type="spellEnd"/>
    </w:p>
    <w:p w14:paraId="0AE4EBC3" w14:textId="77777777" w:rsidR="00112E7E" w:rsidRPr="00112E7E" w:rsidRDefault="00112E7E" w:rsidP="00112E7E"/>
    <w:p w14:paraId="0B356133" w14:textId="77777777" w:rsidR="00112E7E" w:rsidRDefault="00112E7E" w:rsidP="00112E7E">
      <w:r>
        <w:t xml:space="preserve">The following are valid Transactions when submitting </w:t>
      </w:r>
      <w:proofErr w:type="spellStart"/>
      <w:r>
        <w:t>BidOffer</w:t>
      </w:r>
      <w:proofErr w:type="spellEnd"/>
      <w:r>
        <w:t xml:space="preserve"> data for the ERCOT </w:t>
      </w:r>
      <w:proofErr w:type="spellStart"/>
      <w:r>
        <w:t>MarketStage</w:t>
      </w:r>
      <w:proofErr w:type="spellEnd"/>
      <w:r>
        <w:t xml:space="preserve"> “DART”.</w:t>
      </w:r>
    </w:p>
    <w:tbl>
      <w:tblPr>
        <w:tblStyle w:val="TableGrid"/>
        <w:tblW w:w="0" w:type="auto"/>
        <w:tblInd w:w="108" w:type="dxa"/>
        <w:tblLook w:val="04A0" w:firstRow="1" w:lastRow="0" w:firstColumn="1" w:lastColumn="0" w:noHBand="0" w:noVBand="1"/>
      </w:tblPr>
      <w:tblGrid>
        <w:gridCol w:w="2062"/>
        <w:gridCol w:w="1912"/>
        <w:gridCol w:w="1027"/>
        <w:gridCol w:w="1582"/>
        <w:gridCol w:w="1774"/>
        <w:gridCol w:w="2047"/>
      </w:tblGrid>
      <w:tr w:rsidR="008E0C57" w:rsidRPr="003E655C" w14:paraId="6B2A9A57" w14:textId="77777777" w:rsidTr="008E0C57">
        <w:trPr>
          <w:cnfStyle w:val="100000000000" w:firstRow="1" w:lastRow="0" w:firstColumn="0" w:lastColumn="0" w:oddVBand="0" w:evenVBand="0" w:oddHBand="0" w:evenHBand="0" w:firstRowFirstColumn="0" w:firstRowLastColumn="0" w:lastRowFirstColumn="0" w:lastRowLastColumn="0"/>
          <w:trHeight w:val="315"/>
        </w:trPr>
        <w:tc>
          <w:tcPr>
            <w:tcW w:w="2062" w:type="dxa"/>
            <w:hideMark/>
          </w:tcPr>
          <w:p w14:paraId="4AC78AE0" w14:textId="77777777" w:rsidR="003E655C" w:rsidRPr="003E655C" w:rsidRDefault="003E655C">
            <w:pPr>
              <w:rPr>
                <w:rFonts w:ascii="Arial" w:hAnsi="Arial" w:cs="Arial"/>
                <w:b/>
                <w:bCs/>
                <w:sz w:val="18"/>
                <w:szCs w:val="18"/>
              </w:rPr>
            </w:pPr>
            <w:r w:rsidRPr="003E655C">
              <w:rPr>
                <w:rFonts w:ascii="Arial" w:hAnsi="Arial" w:cs="Arial"/>
                <w:b/>
                <w:bCs/>
                <w:sz w:val="18"/>
                <w:szCs w:val="18"/>
              </w:rPr>
              <w:t>Transaction</w:t>
            </w:r>
          </w:p>
        </w:tc>
        <w:tc>
          <w:tcPr>
            <w:tcW w:w="1912" w:type="dxa"/>
            <w:hideMark/>
          </w:tcPr>
          <w:p w14:paraId="64279A8D" w14:textId="77777777" w:rsidR="003E655C" w:rsidRPr="003E655C" w:rsidRDefault="003E655C">
            <w:pPr>
              <w:rPr>
                <w:rFonts w:ascii="Arial" w:hAnsi="Arial" w:cs="Arial"/>
                <w:b/>
                <w:bCs/>
                <w:sz w:val="18"/>
                <w:szCs w:val="18"/>
              </w:rPr>
            </w:pPr>
            <w:r w:rsidRPr="003E655C">
              <w:rPr>
                <w:rFonts w:ascii="Arial" w:hAnsi="Arial" w:cs="Arial"/>
                <w:b/>
                <w:bCs/>
                <w:sz w:val="18"/>
                <w:szCs w:val="18"/>
              </w:rPr>
              <w:t>Description</w:t>
            </w:r>
          </w:p>
        </w:tc>
        <w:tc>
          <w:tcPr>
            <w:tcW w:w="1027" w:type="dxa"/>
            <w:hideMark/>
          </w:tcPr>
          <w:p w14:paraId="5E60F1A1" w14:textId="77777777" w:rsidR="003E655C" w:rsidRPr="003E655C" w:rsidRDefault="003E655C">
            <w:pPr>
              <w:rPr>
                <w:rFonts w:ascii="Arial" w:hAnsi="Arial" w:cs="Arial"/>
                <w:b/>
                <w:bCs/>
                <w:sz w:val="18"/>
                <w:szCs w:val="18"/>
              </w:rPr>
            </w:pPr>
            <w:r w:rsidRPr="003E655C">
              <w:rPr>
                <w:rFonts w:ascii="Arial" w:hAnsi="Arial" w:cs="Arial"/>
                <w:b/>
                <w:bCs/>
                <w:sz w:val="18"/>
                <w:szCs w:val="18"/>
              </w:rPr>
              <w:t>Location Type</w:t>
            </w:r>
          </w:p>
        </w:tc>
        <w:tc>
          <w:tcPr>
            <w:tcW w:w="1582" w:type="dxa"/>
            <w:hideMark/>
          </w:tcPr>
          <w:p w14:paraId="4822A898" w14:textId="77777777" w:rsidR="003E655C" w:rsidRPr="003E655C" w:rsidRDefault="003E655C">
            <w:pPr>
              <w:rPr>
                <w:rFonts w:ascii="Arial" w:hAnsi="Arial" w:cs="Arial"/>
                <w:b/>
                <w:bCs/>
                <w:sz w:val="18"/>
                <w:szCs w:val="18"/>
              </w:rPr>
            </w:pPr>
            <w:r w:rsidRPr="003E655C">
              <w:rPr>
                <w:rFonts w:ascii="Arial" w:hAnsi="Arial" w:cs="Arial"/>
                <w:b/>
                <w:bCs/>
                <w:sz w:val="18"/>
                <w:szCs w:val="18"/>
              </w:rPr>
              <w:t>Reference Code</w:t>
            </w:r>
          </w:p>
        </w:tc>
        <w:tc>
          <w:tcPr>
            <w:tcW w:w="1774" w:type="dxa"/>
            <w:hideMark/>
          </w:tcPr>
          <w:p w14:paraId="74AAB9C4" w14:textId="77777777" w:rsidR="003E655C" w:rsidRPr="003E655C" w:rsidRDefault="003E655C">
            <w:pPr>
              <w:rPr>
                <w:rFonts w:ascii="Arial" w:hAnsi="Arial" w:cs="Arial"/>
                <w:b/>
                <w:bCs/>
                <w:sz w:val="18"/>
                <w:szCs w:val="18"/>
              </w:rPr>
            </w:pPr>
            <w:r w:rsidRPr="003E655C">
              <w:rPr>
                <w:rFonts w:ascii="Arial" w:hAnsi="Arial" w:cs="Arial"/>
                <w:b/>
                <w:bCs/>
                <w:sz w:val="18"/>
                <w:szCs w:val="18"/>
              </w:rPr>
              <w:t>Available Attributes</w:t>
            </w:r>
          </w:p>
        </w:tc>
        <w:tc>
          <w:tcPr>
            <w:tcW w:w="2047" w:type="dxa"/>
            <w:hideMark/>
          </w:tcPr>
          <w:p w14:paraId="54A57948" w14:textId="77777777" w:rsidR="003E655C" w:rsidRPr="003E655C" w:rsidRDefault="003E655C">
            <w:pPr>
              <w:rPr>
                <w:rFonts w:ascii="Arial" w:hAnsi="Arial" w:cs="Arial"/>
                <w:b/>
                <w:bCs/>
                <w:sz w:val="18"/>
                <w:szCs w:val="18"/>
              </w:rPr>
            </w:pPr>
            <w:r w:rsidRPr="003E655C">
              <w:rPr>
                <w:rFonts w:ascii="Arial" w:hAnsi="Arial" w:cs="Arial"/>
                <w:b/>
                <w:bCs/>
                <w:sz w:val="18"/>
                <w:szCs w:val="18"/>
              </w:rPr>
              <w:t>Notes</w:t>
            </w:r>
          </w:p>
        </w:tc>
      </w:tr>
      <w:tr w:rsidR="008E0C57" w:rsidRPr="003E655C" w14:paraId="5585FDD4" w14:textId="77777777" w:rsidTr="008E0C57">
        <w:trPr>
          <w:trHeight w:val="735"/>
        </w:trPr>
        <w:tc>
          <w:tcPr>
            <w:tcW w:w="2062" w:type="dxa"/>
            <w:hideMark/>
          </w:tcPr>
          <w:p w14:paraId="5C6FFDFB" w14:textId="77777777" w:rsidR="003E655C" w:rsidRPr="003E655C" w:rsidRDefault="003E655C">
            <w:pPr>
              <w:rPr>
                <w:rFonts w:ascii="Arial" w:hAnsi="Arial" w:cs="Arial"/>
                <w:b/>
                <w:bCs/>
                <w:i/>
                <w:iCs/>
                <w:color w:val="A6A6A6" w:themeColor="background1" w:themeShade="A6"/>
                <w:sz w:val="18"/>
                <w:szCs w:val="18"/>
              </w:rPr>
            </w:pPr>
            <w:r w:rsidRPr="003E655C">
              <w:rPr>
                <w:rFonts w:ascii="Arial" w:hAnsi="Arial" w:cs="Arial"/>
                <w:b/>
                <w:bCs/>
                <w:i/>
                <w:iCs/>
                <w:color w:val="A6A6A6" w:themeColor="background1" w:themeShade="A6"/>
                <w:sz w:val="18"/>
                <w:szCs w:val="18"/>
              </w:rPr>
              <w:t>DART Gen Three-Part Offer</w:t>
            </w:r>
          </w:p>
        </w:tc>
        <w:tc>
          <w:tcPr>
            <w:tcW w:w="1912" w:type="dxa"/>
            <w:hideMark/>
          </w:tcPr>
          <w:p w14:paraId="4F6F621F" w14:textId="77777777" w:rsidR="003E655C" w:rsidRPr="003E655C" w:rsidRDefault="003E655C">
            <w:pPr>
              <w:rPr>
                <w:rFonts w:ascii="Arial" w:hAnsi="Arial" w:cs="Arial"/>
                <w:color w:val="A6A6A6" w:themeColor="background1" w:themeShade="A6"/>
                <w:sz w:val="18"/>
                <w:szCs w:val="18"/>
              </w:rPr>
            </w:pPr>
            <w:r w:rsidRPr="003E655C">
              <w:rPr>
                <w:rFonts w:ascii="Arial" w:hAnsi="Arial" w:cs="Arial"/>
                <w:color w:val="A6A6A6" w:themeColor="background1" w:themeShade="A6"/>
                <w:sz w:val="18"/>
                <w:szCs w:val="18"/>
              </w:rPr>
              <w:t xml:space="preserve">Generator Three-Part Offer. </w:t>
            </w:r>
          </w:p>
        </w:tc>
        <w:tc>
          <w:tcPr>
            <w:tcW w:w="1027" w:type="dxa"/>
            <w:hideMark/>
          </w:tcPr>
          <w:p w14:paraId="7F14143A" w14:textId="77777777" w:rsidR="003E655C" w:rsidRPr="003E655C" w:rsidRDefault="003E655C">
            <w:pPr>
              <w:rPr>
                <w:rFonts w:ascii="Arial" w:hAnsi="Arial" w:cs="Arial"/>
                <w:color w:val="A6A6A6" w:themeColor="background1" w:themeShade="A6"/>
                <w:sz w:val="18"/>
                <w:szCs w:val="18"/>
              </w:rPr>
            </w:pPr>
            <w:r w:rsidRPr="003E655C">
              <w:rPr>
                <w:rFonts w:ascii="Arial" w:hAnsi="Arial" w:cs="Arial"/>
                <w:color w:val="A6A6A6" w:themeColor="background1" w:themeShade="A6"/>
                <w:sz w:val="18"/>
                <w:szCs w:val="18"/>
              </w:rPr>
              <w:t>Generator</w:t>
            </w:r>
          </w:p>
        </w:tc>
        <w:tc>
          <w:tcPr>
            <w:tcW w:w="1582" w:type="dxa"/>
            <w:hideMark/>
          </w:tcPr>
          <w:p w14:paraId="4058F486" w14:textId="77777777" w:rsidR="003E655C" w:rsidRPr="003E655C" w:rsidRDefault="003E655C">
            <w:pPr>
              <w:rPr>
                <w:rFonts w:ascii="Arial" w:hAnsi="Arial" w:cs="Arial"/>
                <w:color w:val="A6A6A6" w:themeColor="background1" w:themeShade="A6"/>
                <w:sz w:val="18"/>
                <w:szCs w:val="18"/>
              </w:rPr>
            </w:pPr>
            <w:r w:rsidRPr="003E655C">
              <w:rPr>
                <w:rFonts w:ascii="Arial" w:hAnsi="Arial" w:cs="Arial"/>
                <w:color w:val="A6A6A6" w:themeColor="background1" w:themeShade="A6"/>
                <w:sz w:val="18"/>
                <w:szCs w:val="18"/>
              </w:rPr>
              <w:t> </w:t>
            </w:r>
          </w:p>
        </w:tc>
        <w:tc>
          <w:tcPr>
            <w:tcW w:w="1774" w:type="dxa"/>
            <w:hideMark/>
          </w:tcPr>
          <w:p w14:paraId="2FA99179" w14:textId="77777777" w:rsidR="003E655C" w:rsidRPr="003E655C" w:rsidRDefault="003E655C">
            <w:pPr>
              <w:rPr>
                <w:rFonts w:ascii="Arial" w:hAnsi="Arial" w:cs="Arial"/>
                <w:color w:val="A6A6A6" w:themeColor="background1" w:themeShade="A6"/>
                <w:sz w:val="18"/>
                <w:szCs w:val="18"/>
              </w:rPr>
            </w:pPr>
            <w:r w:rsidRPr="003E655C">
              <w:rPr>
                <w:rFonts w:ascii="Arial" w:hAnsi="Arial" w:cs="Arial"/>
                <w:color w:val="A6A6A6" w:themeColor="background1" w:themeShade="A6"/>
                <w:sz w:val="18"/>
                <w:szCs w:val="18"/>
              </w:rPr>
              <w:t> </w:t>
            </w:r>
          </w:p>
        </w:tc>
        <w:tc>
          <w:tcPr>
            <w:tcW w:w="2047" w:type="dxa"/>
            <w:hideMark/>
          </w:tcPr>
          <w:p w14:paraId="173E8BCD" w14:textId="77777777" w:rsidR="003E655C" w:rsidRPr="003E655C" w:rsidRDefault="003E655C">
            <w:pPr>
              <w:rPr>
                <w:rFonts w:ascii="Arial" w:hAnsi="Arial" w:cs="Arial"/>
                <w:color w:val="A6A6A6" w:themeColor="background1" w:themeShade="A6"/>
                <w:sz w:val="18"/>
                <w:szCs w:val="18"/>
              </w:rPr>
            </w:pPr>
            <w:r w:rsidRPr="003E655C">
              <w:rPr>
                <w:rFonts w:ascii="Arial" w:hAnsi="Arial" w:cs="Arial"/>
                <w:color w:val="A6A6A6" w:themeColor="background1" w:themeShade="A6"/>
                <w:sz w:val="18"/>
                <w:szCs w:val="18"/>
              </w:rPr>
              <w:t>Not yet Supported</w:t>
            </w:r>
          </w:p>
        </w:tc>
      </w:tr>
      <w:tr w:rsidR="008E0C57" w:rsidRPr="003E655C" w14:paraId="795BA8F5"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10679D5D" w14:textId="77777777" w:rsidR="003E655C" w:rsidRPr="00CF500C" w:rsidRDefault="003E655C">
            <w:pPr>
              <w:rPr>
                <w:rFonts w:ascii="Arial" w:hAnsi="Arial" w:cs="Arial"/>
                <w:b/>
                <w:bCs/>
                <w:i/>
                <w:iCs/>
                <w:color w:val="808080" w:themeColor="background1" w:themeShade="80"/>
                <w:sz w:val="18"/>
                <w:szCs w:val="18"/>
              </w:rPr>
            </w:pPr>
            <w:r w:rsidRPr="00CF500C">
              <w:rPr>
                <w:rFonts w:ascii="Arial" w:hAnsi="Arial" w:cs="Arial"/>
                <w:b/>
                <w:bCs/>
                <w:i/>
                <w:iCs/>
                <w:color w:val="808080" w:themeColor="background1" w:themeShade="80"/>
                <w:sz w:val="18"/>
                <w:szCs w:val="18"/>
              </w:rPr>
              <w:t xml:space="preserve">DART Gen </w:t>
            </w:r>
            <w:proofErr w:type="spellStart"/>
            <w:r w:rsidRPr="00CF500C">
              <w:rPr>
                <w:rFonts w:ascii="Arial" w:hAnsi="Arial" w:cs="Arial"/>
                <w:b/>
                <w:bCs/>
                <w:i/>
                <w:iCs/>
                <w:color w:val="808080" w:themeColor="background1" w:themeShade="80"/>
                <w:sz w:val="18"/>
                <w:szCs w:val="18"/>
              </w:rPr>
              <w:t>OffUp</w:t>
            </w:r>
            <w:proofErr w:type="spellEnd"/>
            <w:r w:rsidRPr="00CF500C">
              <w:rPr>
                <w:rFonts w:ascii="Arial" w:hAnsi="Arial" w:cs="Arial"/>
                <w:b/>
                <w:bCs/>
                <w:i/>
                <w:iCs/>
                <w:color w:val="808080" w:themeColor="background1" w:themeShade="80"/>
                <w:sz w:val="18"/>
                <w:szCs w:val="18"/>
              </w:rPr>
              <w:t xml:space="preserve"> AS Market</w:t>
            </w:r>
          </w:p>
        </w:tc>
        <w:tc>
          <w:tcPr>
            <w:tcW w:w="1912" w:type="dxa"/>
            <w:hideMark/>
          </w:tcPr>
          <w:p w14:paraId="720CA91C"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 xml:space="preserve">Generator </w:t>
            </w:r>
            <w:proofErr w:type="spellStart"/>
            <w:r w:rsidRPr="00CF500C">
              <w:rPr>
                <w:rFonts w:ascii="Arial" w:hAnsi="Arial" w:cs="Arial"/>
                <w:color w:val="808080" w:themeColor="background1" w:themeShade="80"/>
                <w:sz w:val="18"/>
                <w:szCs w:val="18"/>
              </w:rPr>
              <w:t>OffUpAS</w:t>
            </w:r>
            <w:proofErr w:type="spellEnd"/>
            <w:r w:rsidRPr="00CF500C">
              <w:rPr>
                <w:rFonts w:ascii="Arial" w:hAnsi="Arial" w:cs="Arial"/>
                <w:color w:val="808080" w:themeColor="background1" w:themeShade="80"/>
                <w:sz w:val="18"/>
                <w:szCs w:val="18"/>
              </w:rPr>
              <w:t xml:space="preserve"> Bid (Non-Spin)</w:t>
            </w:r>
          </w:p>
        </w:tc>
        <w:tc>
          <w:tcPr>
            <w:tcW w:w="1027" w:type="dxa"/>
            <w:hideMark/>
          </w:tcPr>
          <w:p w14:paraId="6AC09D71"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Generator</w:t>
            </w:r>
          </w:p>
        </w:tc>
        <w:tc>
          <w:tcPr>
            <w:tcW w:w="1582" w:type="dxa"/>
            <w:hideMark/>
          </w:tcPr>
          <w:p w14:paraId="7A64E511"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 </w:t>
            </w:r>
          </w:p>
        </w:tc>
        <w:tc>
          <w:tcPr>
            <w:tcW w:w="1774" w:type="dxa"/>
            <w:hideMark/>
          </w:tcPr>
          <w:p w14:paraId="0BB4C865"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 </w:t>
            </w:r>
          </w:p>
        </w:tc>
        <w:tc>
          <w:tcPr>
            <w:tcW w:w="2047" w:type="dxa"/>
          </w:tcPr>
          <w:p w14:paraId="317890E7" w14:textId="559B7585" w:rsidR="003E655C" w:rsidRPr="00CF500C" w:rsidRDefault="00CF500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Not yet Supported</w:t>
            </w:r>
          </w:p>
        </w:tc>
      </w:tr>
      <w:tr w:rsidR="008E0C57" w:rsidRPr="003E655C" w14:paraId="5A5811E8" w14:textId="77777777" w:rsidTr="008E0C57">
        <w:trPr>
          <w:trHeight w:val="735"/>
        </w:trPr>
        <w:tc>
          <w:tcPr>
            <w:tcW w:w="2062" w:type="dxa"/>
            <w:hideMark/>
          </w:tcPr>
          <w:p w14:paraId="1CB04797" w14:textId="77777777" w:rsidR="00CF500C" w:rsidRPr="00CF500C" w:rsidRDefault="00CF500C" w:rsidP="00CF500C">
            <w:pPr>
              <w:rPr>
                <w:rFonts w:ascii="Arial" w:hAnsi="Arial" w:cs="Arial"/>
                <w:b/>
                <w:bCs/>
                <w:i/>
                <w:iCs/>
                <w:sz w:val="18"/>
                <w:szCs w:val="18"/>
              </w:rPr>
            </w:pPr>
            <w:r w:rsidRPr="00CF500C">
              <w:rPr>
                <w:rFonts w:ascii="Arial" w:hAnsi="Arial" w:cs="Arial"/>
                <w:b/>
                <w:bCs/>
                <w:i/>
                <w:iCs/>
                <w:sz w:val="18"/>
                <w:szCs w:val="18"/>
              </w:rPr>
              <w:t xml:space="preserve">DART Gen </w:t>
            </w:r>
            <w:proofErr w:type="spellStart"/>
            <w:r w:rsidRPr="00CF500C">
              <w:rPr>
                <w:rFonts w:ascii="Arial" w:hAnsi="Arial" w:cs="Arial"/>
                <w:b/>
                <w:bCs/>
                <w:i/>
                <w:iCs/>
                <w:sz w:val="18"/>
                <w:szCs w:val="18"/>
              </w:rPr>
              <w:t>OnUp</w:t>
            </w:r>
            <w:proofErr w:type="spellEnd"/>
            <w:r w:rsidRPr="00CF500C">
              <w:rPr>
                <w:rFonts w:ascii="Arial" w:hAnsi="Arial" w:cs="Arial"/>
                <w:b/>
                <w:bCs/>
                <w:i/>
                <w:iCs/>
                <w:sz w:val="18"/>
                <w:szCs w:val="18"/>
              </w:rPr>
              <w:t xml:space="preserve"> AS </w:t>
            </w:r>
            <w:proofErr w:type="spellStart"/>
            <w:r w:rsidRPr="00CF500C">
              <w:rPr>
                <w:rFonts w:ascii="Arial" w:hAnsi="Arial" w:cs="Arial"/>
                <w:b/>
                <w:bCs/>
                <w:i/>
                <w:iCs/>
                <w:sz w:val="18"/>
                <w:szCs w:val="18"/>
              </w:rPr>
              <w:t>Market|NSRS</w:t>
            </w:r>
            <w:proofErr w:type="spellEnd"/>
          </w:p>
          <w:p w14:paraId="31B72B2C" w14:textId="77777777" w:rsidR="00CF500C" w:rsidRPr="00CF500C" w:rsidRDefault="00CF500C" w:rsidP="00CF500C">
            <w:pPr>
              <w:rPr>
                <w:rFonts w:ascii="Arial" w:hAnsi="Arial" w:cs="Arial"/>
                <w:b/>
                <w:bCs/>
                <w:i/>
                <w:iCs/>
                <w:sz w:val="18"/>
                <w:szCs w:val="18"/>
              </w:rPr>
            </w:pPr>
            <w:r w:rsidRPr="00CF500C">
              <w:rPr>
                <w:rFonts w:ascii="Arial" w:hAnsi="Arial" w:cs="Arial"/>
                <w:b/>
                <w:bCs/>
                <w:i/>
                <w:iCs/>
                <w:sz w:val="18"/>
                <w:szCs w:val="18"/>
              </w:rPr>
              <w:t xml:space="preserve">DART Gen </w:t>
            </w:r>
            <w:proofErr w:type="spellStart"/>
            <w:r w:rsidRPr="00CF500C">
              <w:rPr>
                <w:rFonts w:ascii="Arial" w:hAnsi="Arial" w:cs="Arial"/>
                <w:b/>
                <w:bCs/>
                <w:i/>
                <w:iCs/>
                <w:sz w:val="18"/>
                <w:szCs w:val="18"/>
              </w:rPr>
              <w:t>OnUp</w:t>
            </w:r>
            <w:proofErr w:type="spellEnd"/>
            <w:r w:rsidRPr="00CF500C">
              <w:rPr>
                <w:rFonts w:ascii="Arial" w:hAnsi="Arial" w:cs="Arial"/>
                <w:b/>
                <w:bCs/>
                <w:i/>
                <w:iCs/>
                <w:sz w:val="18"/>
                <w:szCs w:val="18"/>
              </w:rPr>
              <w:t xml:space="preserve"> AS </w:t>
            </w:r>
            <w:proofErr w:type="spellStart"/>
            <w:r w:rsidRPr="00CF500C">
              <w:rPr>
                <w:rFonts w:ascii="Arial" w:hAnsi="Arial" w:cs="Arial"/>
                <w:b/>
                <w:bCs/>
                <w:i/>
                <w:iCs/>
                <w:sz w:val="18"/>
                <w:szCs w:val="18"/>
              </w:rPr>
              <w:t>Market|RRS</w:t>
            </w:r>
            <w:proofErr w:type="spellEnd"/>
          </w:p>
          <w:p w14:paraId="4C6DC44D" w14:textId="5AFFFD1E" w:rsidR="003E655C" w:rsidRPr="00CF500C" w:rsidRDefault="00CF500C" w:rsidP="00CF500C">
            <w:pPr>
              <w:rPr>
                <w:rFonts w:ascii="Arial" w:hAnsi="Arial" w:cs="Arial"/>
                <w:b/>
                <w:bCs/>
                <w:i/>
                <w:iCs/>
                <w:sz w:val="18"/>
                <w:szCs w:val="18"/>
              </w:rPr>
            </w:pPr>
            <w:r w:rsidRPr="00CF500C">
              <w:rPr>
                <w:rFonts w:ascii="Arial" w:hAnsi="Arial" w:cs="Arial"/>
                <w:b/>
                <w:bCs/>
                <w:i/>
                <w:iCs/>
                <w:sz w:val="18"/>
                <w:szCs w:val="18"/>
              </w:rPr>
              <w:t xml:space="preserve">DART Gen </w:t>
            </w:r>
            <w:proofErr w:type="spellStart"/>
            <w:r w:rsidRPr="00CF500C">
              <w:rPr>
                <w:rFonts w:ascii="Arial" w:hAnsi="Arial" w:cs="Arial"/>
                <w:b/>
                <w:bCs/>
                <w:i/>
                <w:iCs/>
                <w:sz w:val="18"/>
                <w:szCs w:val="18"/>
              </w:rPr>
              <w:t>OnUp</w:t>
            </w:r>
            <w:proofErr w:type="spellEnd"/>
            <w:r w:rsidRPr="00CF500C">
              <w:rPr>
                <w:rFonts w:ascii="Arial" w:hAnsi="Arial" w:cs="Arial"/>
                <w:b/>
                <w:bCs/>
                <w:i/>
                <w:iCs/>
                <w:sz w:val="18"/>
                <w:szCs w:val="18"/>
              </w:rPr>
              <w:t xml:space="preserve"> AS </w:t>
            </w:r>
            <w:proofErr w:type="spellStart"/>
            <w:r w:rsidRPr="00CF500C">
              <w:rPr>
                <w:rFonts w:ascii="Arial" w:hAnsi="Arial" w:cs="Arial"/>
                <w:b/>
                <w:bCs/>
                <w:i/>
                <w:iCs/>
                <w:sz w:val="18"/>
                <w:szCs w:val="18"/>
              </w:rPr>
              <w:t>Market|URS</w:t>
            </w:r>
            <w:proofErr w:type="spellEnd"/>
          </w:p>
        </w:tc>
        <w:tc>
          <w:tcPr>
            <w:tcW w:w="1912" w:type="dxa"/>
            <w:hideMark/>
          </w:tcPr>
          <w:p w14:paraId="2A109D35" w14:textId="77777777" w:rsidR="003E655C" w:rsidRPr="00CF500C" w:rsidRDefault="003E655C">
            <w:pPr>
              <w:rPr>
                <w:rFonts w:ascii="Arial" w:hAnsi="Arial" w:cs="Arial"/>
                <w:sz w:val="18"/>
                <w:szCs w:val="18"/>
              </w:rPr>
            </w:pPr>
            <w:r w:rsidRPr="00CF500C">
              <w:rPr>
                <w:rFonts w:ascii="Arial" w:hAnsi="Arial" w:cs="Arial"/>
                <w:sz w:val="18"/>
                <w:szCs w:val="18"/>
              </w:rPr>
              <w:t xml:space="preserve">Generator </w:t>
            </w:r>
            <w:proofErr w:type="spellStart"/>
            <w:r w:rsidRPr="00CF500C">
              <w:rPr>
                <w:rFonts w:ascii="Arial" w:hAnsi="Arial" w:cs="Arial"/>
                <w:sz w:val="18"/>
                <w:szCs w:val="18"/>
              </w:rPr>
              <w:t>OnUpAS</w:t>
            </w:r>
            <w:proofErr w:type="spellEnd"/>
            <w:r w:rsidRPr="00CF500C">
              <w:rPr>
                <w:rFonts w:ascii="Arial" w:hAnsi="Arial" w:cs="Arial"/>
                <w:sz w:val="18"/>
                <w:szCs w:val="18"/>
              </w:rPr>
              <w:t xml:space="preserve"> Bid (Regulation Up, Spin, Non-Spin)</w:t>
            </w:r>
          </w:p>
        </w:tc>
        <w:tc>
          <w:tcPr>
            <w:tcW w:w="1027" w:type="dxa"/>
            <w:hideMark/>
          </w:tcPr>
          <w:p w14:paraId="5A6BCEEC" w14:textId="77777777" w:rsidR="003E655C" w:rsidRPr="00CF500C" w:rsidRDefault="003E655C">
            <w:pPr>
              <w:rPr>
                <w:rFonts w:ascii="Arial" w:hAnsi="Arial" w:cs="Arial"/>
                <w:sz w:val="18"/>
                <w:szCs w:val="18"/>
              </w:rPr>
            </w:pPr>
            <w:r w:rsidRPr="00CF500C">
              <w:rPr>
                <w:rFonts w:ascii="Arial" w:hAnsi="Arial" w:cs="Arial"/>
                <w:sz w:val="18"/>
                <w:szCs w:val="18"/>
              </w:rPr>
              <w:t>Generator</w:t>
            </w:r>
          </w:p>
        </w:tc>
        <w:tc>
          <w:tcPr>
            <w:tcW w:w="1582" w:type="dxa"/>
            <w:hideMark/>
          </w:tcPr>
          <w:p w14:paraId="5C874C44" w14:textId="77777777" w:rsidR="00FB316B" w:rsidRDefault="00FB316B">
            <w:pPr>
              <w:rPr>
                <w:rFonts w:ascii="Arial" w:hAnsi="Arial" w:cs="Arial"/>
                <w:sz w:val="18"/>
                <w:szCs w:val="18"/>
              </w:rPr>
            </w:pPr>
            <w:r>
              <w:rPr>
                <w:rFonts w:ascii="Arial" w:hAnsi="Arial" w:cs="Arial"/>
                <w:sz w:val="18"/>
                <w:szCs w:val="18"/>
              </w:rPr>
              <w:t>“</w:t>
            </w:r>
            <w:proofErr w:type="spellStart"/>
            <w:r>
              <w:rPr>
                <w:rFonts w:ascii="Arial" w:hAnsi="Arial" w:cs="Arial"/>
                <w:sz w:val="18"/>
                <w:szCs w:val="18"/>
              </w:rPr>
              <w:t>LinkedOfferID</w:t>
            </w:r>
            <w:proofErr w:type="spellEnd"/>
            <w:r>
              <w:rPr>
                <w:rFonts w:ascii="Arial" w:hAnsi="Arial" w:cs="Arial"/>
                <w:sz w:val="18"/>
                <w:szCs w:val="18"/>
              </w:rPr>
              <w:t>”</w:t>
            </w:r>
          </w:p>
          <w:p w14:paraId="74EE1750" w14:textId="530B5AD9" w:rsidR="003E655C" w:rsidRPr="00CF500C" w:rsidRDefault="00FB316B">
            <w:pPr>
              <w:rPr>
                <w:rFonts w:ascii="Arial" w:hAnsi="Arial" w:cs="Arial"/>
                <w:sz w:val="18"/>
                <w:szCs w:val="18"/>
              </w:rPr>
            </w:pPr>
            <w:r>
              <w:rPr>
                <w:rFonts w:ascii="Arial" w:hAnsi="Arial" w:cs="Arial"/>
                <w:sz w:val="18"/>
                <w:szCs w:val="18"/>
              </w:rPr>
              <w:t xml:space="preserve">(Required: Used to link different AS Product prices to a single bid. Ex: </w:t>
            </w:r>
            <w:proofErr w:type="spellStart"/>
            <w:r w:rsidRPr="00FB316B">
              <w:rPr>
                <w:rFonts w:ascii="Arial" w:hAnsi="Arial" w:cs="Arial"/>
                <w:sz w:val="18"/>
                <w:szCs w:val="18"/>
              </w:rPr>
              <w:t>LinkedOfferID</w:t>
            </w:r>
            <w:proofErr w:type="spellEnd"/>
            <w:r w:rsidRPr="00FB316B">
              <w:rPr>
                <w:rFonts w:ascii="Arial" w:hAnsi="Arial" w:cs="Arial"/>
                <w:sz w:val="18"/>
                <w:szCs w:val="18"/>
              </w:rPr>
              <w:t>=1</w:t>
            </w:r>
            <w:r>
              <w:rPr>
                <w:rFonts w:ascii="Arial" w:hAnsi="Arial" w:cs="Arial"/>
                <w:sz w:val="18"/>
                <w:szCs w:val="18"/>
              </w:rPr>
              <w:t xml:space="preserve">. Up to 5 </w:t>
            </w:r>
            <w:proofErr w:type="spellStart"/>
            <w:r>
              <w:rPr>
                <w:rFonts w:ascii="Arial" w:hAnsi="Arial" w:cs="Arial"/>
                <w:sz w:val="18"/>
                <w:szCs w:val="18"/>
              </w:rPr>
              <w:t>LinkedOfferIDs</w:t>
            </w:r>
            <w:proofErr w:type="spellEnd"/>
            <w:r>
              <w:rPr>
                <w:rFonts w:ascii="Arial" w:hAnsi="Arial" w:cs="Arial"/>
                <w:sz w:val="18"/>
                <w:szCs w:val="18"/>
              </w:rPr>
              <w:t xml:space="preserve"> may be used)</w:t>
            </w:r>
          </w:p>
        </w:tc>
        <w:tc>
          <w:tcPr>
            <w:tcW w:w="1774" w:type="dxa"/>
            <w:hideMark/>
          </w:tcPr>
          <w:p w14:paraId="21A5C17E" w14:textId="39AD6B2A" w:rsidR="00CF500C" w:rsidRPr="00CF500C" w:rsidRDefault="003E655C" w:rsidP="00CF500C">
            <w:pPr>
              <w:rPr>
                <w:rFonts w:ascii="Arial" w:hAnsi="Arial" w:cs="Arial"/>
                <w:sz w:val="18"/>
                <w:szCs w:val="18"/>
              </w:rPr>
            </w:pPr>
            <w:r w:rsidRPr="00CF500C">
              <w:rPr>
                <w:rFonts w:ascii="Arial" w:hAnsi="Arial" w:cs="Arial"/>
                <w:sz w:val="18"/>
                <w:szCs w:val="18"/>
              </w:rPr>
              <w:t> </w:t>
            </w:r>
            <w:r w:rsidR="00CF500C" w:rsidRPr="00CF500C">
              <w:rPr>
                <w:rFonts w:ascii="Arial" w:hAnsi="Arial" w:cs="Arial"/>
                <w:sz w:val="18"/>
                <w:szCs w:val="18"/>
              </w:rPr>
              <w:t>"</w:t>
            </w:r>
            <w:proofErr w:type="spellStart"/>
            <w:r w:rsidR="00CF500C" w:rsidRPr="00CF500C">
              <w:rPr>
                <w:rFonts w:ascii="Arial" w:hAnsi="Arial" w:cs="Arial"/>
                <w:sz w:val="18"/>
                <w:szCs w:val="18"/>
              </w:rPr>
              <w:t>CurveType</w:t>
            </w:r>
            <w:proofErr w:type="spellEnd"/>
            <w:r w:rsidR="00CF500C" w:rsidRPr="00CF500C">
              <w:rPr>
                <w:rFonts w:ascii="Arial" w:hAnsi="Arial" w:cs="Arial"/>
                <w:sz w:val="18"/>
                <w:szCs w:val="18"/>
              </w:rPr>
              <w:t>" (</w:t>
            </w:r>
            <w:r w:rsidR="006D5986">
              <w:rPr>
                <w:rFonts w:ascii="Arial" w:hAnsi="Arial" w:cs="Arial"/>
                <w:sz w:val="18"/>
                <w:szCs w:val="18"/>
              </w:rPr>
              <w:t>required</w:t>
            </w:r>
            <w:r w:rsidR="00CF500C" w:rsidRPr="00CF500C">
              <w:rPr>
                <w:rFonts w:ascii="Arial" w:hAnsi="Arial" w:cs="Arial"/>
                <w:sz w:val="18"/>
                <w:szCs w:val="18"/>
              </w:rPr>
              <w:t>:</w:t>
            </w:r>
            <w:r w:rsidR="00CF500C">
              <w:rPr>
                <w:rFonts w:ascii="Arial" w:hAnsi="Arial" w:cs="Arial"/>
                <w:sz w:val="18"/>
                <w:szCs w:val="18"/>
              </w:rPr>
              <w:t xml:space="preserve"> </w:t>
            </w:r>
            <w:proofErr w:type="spellStart"/>
            <w:proofErr w:type="gramStart"/>
            <w:r w:rsidR="00CF500C" w:rsidRPr="00CF500C">
              <w:rPr>
                <w:rFonts w:ascii="Arial" w:hAnsi="Arial" w:cs="Arial"/>
                <w:sz w:val="18"/>
                <w:szCs w:val="18"/>
              </w:rPr>
              <w:t>Block,Fixed</w:t>
            </w:r>
            <w:proofErr w:type="spellEnd"/>
            <w:proofErr w:type="gramEnd"/>
            <w:r w:rsidR="00CF500C" w:rsidRPr="00CF500C">
              <w:rPr>
                <w:rFonts w:ascii="Arial" w:hAnsi="Arial" w:cs="Arial"/>
                <w:sz w:val="18"/>
                <w:szCs w:val="18"/>
              </w:rPr>
              <w:t>)</w:t>
            </w:r>
          </w:p>
          <w:p w14:paraId="6D014142" w14:textId="6EFCBC70" w:rsidR="003E655C" w:rsidRPr="00CF500C" w:rsidRDefault="00CF500C" w:rsidP="00CF500C">
            <w:pPr>
              <w:rPr>
                <w:rFonts w:ascii="Arial" w:hAnsi="Arial" w:cs="Arial"/>
                <w:sz w:val="18"/>
                <w:szCs w:val="18"/>
              </w:rPr>
            </w:pPr>
            <w:r w:rsidRPr="00CF500C">
              <w:rPr>
                <w:rFonts w:ascii="Arial" w:hAnsi="Arial" w:cs="Arial"/>
                <w:sz w:val="18"/>
                <w:szCs w:val="18"/>
              </w:rPr>
              <w:t>"</w:t>
            </w:r>
            <w:proofErr w:type="spellStart"/>
            <w:r w:rsidRPr="00CF500C">
              <w:rPr>
                <w:rFonts w:ascii="Arial" w:hAnsi="Arial" w:cs="Arial"/>
                <w:sz w:val="18"/>
                <w:szCs w:val="18"/>
              </w:rPr>
              <w:t>LinkedHours</w:t>
            </w:r>
            <w:proofErr w:type="spellEnd"/>
            <w:r w:rsidRPr="00CF500C">
              <w:rPr>
                <w:rFonts w:ascii="Arial" w:hAnsi="Arial" w:cs="Arial"/>
                <w:sz w:val="18"/>
                <w:szCs w:val="18"/>
              </w:rPr>
              <w:t xml:space="preserve">" (optional: start </w:t>
            </w:r>
            <w:proofErr w:type="spellStart"/>
            <w:r w:rsidRPr="00CF500C">
              <w:rPr>
                <w:rFonts w:ascii="Arial" w:hAnsi="Arial" w:cs="Arial"/>
                <w:sz w:val="18"/>
                <w:szCs w:val="18"/>
              </w:rPr>
              <w:t>hour+hypen+end</w:t>
            </w:r>
            <w:proofErr w:type="spellEnd"/>
            <w:r w:rsidRPr="00CF500C">
              <w:rPr>
                <w:rFonts w:ascii="Arial" w:hAnsi="Arial" w:cs="Arial"/>
                <w:sz w:val="18"/>
                <w:szCs w:val="18"/>
              </w:rPr>
              <w:t xml:space="preserve"> hour. Ex: 7-23)</w:t>
            </w:r>
          </w:p>
        </w:tc>
        <w:tc>
          <w:tcPr>
            <w:tcW w:w="2047" w:type="dxa"/>
          </w:tcPr>
          <w:p w14:paraId="64318213" w14:textId="70153BDC" w:rsidR="003E655C" w:rsidRPr="00CF500C" w:rsidRDefault="008E0C57">
            <w:pPr>
              <w:rPr>
                <w:rFonts w:ascii="Arial" w:hAnsi="Arial" w:cs="Arial"/>
                <w:sz w:val="18"/>
                <w:szCs w:val="18"/>
              </w:rPr>
            </w:pPr>
            <w:r>
              <w:rPr>
                <w:rFonts w:ascii="Arial" w:hAnsi="Arial" w:cs="Arial"/>
                <w:sz w:val="18"/>
                <w:szCs w:val="18"/>
              </w:rPr>
              <w:t xml:space="preserve">Per ERCOT rules, three products are submitted in one bid. </w:t>
            </w:r>
            <w:r w:rsidR="00FB316B">
              <w:rPr>
                <w:rFonts w:ascii="Arial" w:hAnsi="Arial" w:cs="Arial"/>
                <w:sz w:val="18"/>
                <w:szCs w:val="18"/>
              </w:rPr>
              <w:t xml:space="preserve">To cancel, </w:t>
            </w:r>
            <w:r>
              <w:rPr>
                <w:rFonts w:ascii="Arial" w:hAnsi="Arial" w:cs="Arial"/>
                <w:sz w:val="18"/>
                <w:szCs w:val="18"/>
              </w:rPr>
              <w:t>you may provide NULL mw/price for all previously submitted rows, or for just one previously submitted row</w:t>
            </w:r>
            <w:r w:rsidR="00FB316B">
              <w:rPr>
                <w:rFonts w:ascii="Arial" w:hAnsi="Arial" w:cs="Arial"/>
                <w:sz w:val="18"/>
                <w:szCs w:val="18"/>
              </w:rPr>
              <w:t xml:space="preserve"> </w:t>
            </w:r>
            <w:r>
              <w:rPr>
                <w:rFonts w:ascii="Arial" w:hAnsi="Arial" w:cs="Arial"/>
                <w:sz w:val="18"/>
                <w:szCs w:val="18"/>
              </w:rPr>
              <w:t>per day/hour/ location/</w:t>
            </w:r>
            <w:proofErr w:type="spellStart"/>
            <w:r>
              <w:rPr>
                <w:rFonts w:ascii="Arial" w:hAnsi="Arial" w:cs="Arial"/>
                <w:sz w:val="18"/>
                <w:szCs w:val="18"/>
              </w:rPr>
              <w:t>LinkedOfferID</w:t>
            </w:r>
            <w:proofErr w:type="spellEnd"/>
            <w:r>
              <w:rPr>
                <w:rFonts w:ascii="Arial" w:hAnsi="Arial" w:cs="Arial"/>
                <w:sz w:val="18"/>
                <w:szCs w:val="18"/>
              </w:rPr>
              <w:t xml:space="preserve"> combo</w:t>
            </w:r>
          </w:p>
        </w:tc>
      </w:tr>
      <w:tr w:rsidR="008E0C57" w:rsidRPr="003E655C" w14:paraId="27351C39" w14:textId="77777777" w:rsidTr="008E0C57">
        <w:trPr>
          <w:cnfStyle w:val="000000010000" w:firstRow="0" w:lastRow="0" w:firstColumn="0" w:lastColumn="0" w:oddVBand="0" w:evenVBand="0" w:oddHBand="0" w:evenHBand="1" w:firstRowFirstColumn="0" w:firstRowLastColumn="0" w:lastRowFirstColumn="0" w:lastRowLastColumn="0"/>
          <w:trHeight w:val="735"/>
        </w:trPr>
        <w:tc>
          <w:tcPr>
            <w:tcW w:w="2062" w:type="dxa"/>
            <w:hideMark/>
          </w:tcPr>
          <w:p w14:paraId="7FB3C68C" w14:textId="77777777" w:rsidR="003E655C" w:rsidRPr="00CF500C" w:rsidRDefault="003E655C">
            <w:pPr>
              <w:rPr>
                <w:rFonts w:ascii="Arial" w:hAnsi="Arial" w:cs="Arial"/>
                <w:b/>
                <w:bCs/>
                <w:i/>
                <w:iCs/>
                <w:color w:val="808080" w:themeColor="background1" w:themeShade="80"/>
                <w:sz w:val="18"/>
                <w:szCs w:val="18"/>
              </w:rPr>
            </w:pPr>
            <w:r w:rsidRPr="00CF500C">
              <w:rPr>
                <w:rFonts w:ascii="Arial" w:hAnsi="Arial" w:cs="Arial"/>
                <w:b/>
                <w:bCs/>
                <w:i/>
                <w:iCs/>
                <w:color w:val="808080" w:themeColor="background1" w:themeShade="80"/>
                <w:sz w:val="18"/>
                <w:szCs w:val="18"/>
              </w:rPr>
              <w:t xml:space="preserve">DART Gen </w:t>
            </w:r>
            <w:proofErr w:type="spellStart"/>
            <w:r w:rsidRPr="00CF500C">
              <w:rPr>
                <w:rFonts w:ascii="Arial" w:hAnsi="Arial" w:cs="Arial"/>
                <w:b/>
                <w:bCs/>
                <w:i/>
                <w:iCs/>
                <w:color w:val="808080" w:themeColor="background1" w:themeShade="80"/>
                <w:sz w:val="18"/>
                <w:szCs w:val="18"/>
              </w:rPr>
              <w:t>RegDn</w:t>
            </w:r>
            <w:proofErr w:type="spellEnd"/>
            <w:r w:rsidRPr="00CF500C">
              <w:rPr>
                <w:rFonts w:ascii="Arial" w:hAnsi="Arial" w:cs="Arial"/>
                <w:b/>
                <w:bCs/>
                <w:i/>
                <w:iCs/>
                <w:color w:val="808080" w:themeColor="background1" w:themeShade="80"/>
                <w:sz w:val="18"/>
                <w:szCs w:val="18"/>
              </w:rPr>
              <w:t xml:space="preserve"> Market</w:t>
            </w:r>
          </w:p>
        </w:tc>
        <w:tc>
          <w:tcPr>
            <w:tcW w:w="1912" w:type="dxa"/>
            <w:hideMark/>
          </w:tcPr>
          <w:p w14:paraId="2ED4DDD3"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Generator Regulation Down market bid. One row with values for Price and MW</w:t>
            </w:r>
          </w:p>
        </w:tc>
        <w:tc>
          <w:tcPr>
            <w:tcW w:w="1027" w:type="dxa"/>
            <w:hideMark/>
          </w:tcPr>
          <w:p w14:paraId="374EAFF6"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Generator</w:t>
            </w:r>
          </w:p>
        </w:tc>
        <w:tc>
          <w:tcPr>
            <w:tcW w:w="1582" w:type="dxa"/>
            <w:hideMark/>
          </w:tcPr>
          <w:p w14:paraId="60C12EB5"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 </w:t>
            </w:r>
          </w:p>
        </w:tc>
        <w:tc>
          <w:tcPr>
            <w:tcW w:w="1774" w:type="dxa"/>
            <w:hideMark/>
          </w:tcPr>
          <w:p w14:paraId="6E29B463"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 </w:t>
            </w:r>
          </w:p>
        </w:tc>
        <w:tc>
          <w:tcPr>
            <w:tcW w:w="2047" w:type="dxa"/>
            <w:hideMark/>
          </w:tcPr>
          <w:p w14:paraId="50FA239D" w14:textId="77777777" w:rsidR="003E655C" w:rsidRPr="00CF500C" w:rsidRDefault="003E655C">
            <w:pPr>
              <w:rPr>
                <w:rFonts w:ascii="Arial" w:hAnsi="Arial" w:cs="Arial"/>
                <w:color w:val="808080" w:themeColor="background1" w:themeShade="80"/>
                <w:sz w:val="18"/>
                <w:szCs w:val="18"/>
              </w:rPr>
            </w:pPr>
            <w:r w:rsidRPr="00CF500C">
              <w:rPr>
                <w:rFonts w:ascii="Arial" w:hAnsi="Arial" w:cs="Arial"/>
                <w:color w:val="808080" w:themeColor="background1" w:themeShade="80"/>
                <w:sz w:val="18"/>
                <w:szCs w:val="18"/>
              </w:rPr>
              <w:t>Not yet Supported</w:t>
            </w:r>
          </w:p>
        </w:tc>
      </w:tr>
      <w:tr w:rsidR="008E0C57" w:rsidRPr="003E655C" w14:paraId="48A608BF" w14:textId="77777777" w:rsidTr="008E0C57">
        <w:trPr>
          <w:trHeight w:val="975"/>
        </w:trPr>
        <w:tc>
          <w:tcPr>
            <w:tcW w:w="2062" w:type="dxa"/>
            <w:hideMark/>
          </w:tcPr>
          <w:p w14:paraId="3B88768C"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DART Gen Output Schedule</w:t>
            </w:r>
          </w:p>
        </w:tc>
        <w:tc>
          <w:tcPr>
            <w:tcW w:w="1912" w:type="dxa"/>
            <w:hideMark/>
          </w:tcPr>
          <w:p w14:paraId="7D38A967" w14:textId="77777777" w:rsidR="003E655C" w:rsidRPr="003E655C" w:rsidRDefault="003E655C">
            <w:pPr>
              <w:rPr>
                <w:rFonts w:ascii="Arial" w:hAnsi="Arial" w:cs="Arial"/>
                <w:sz w:val="18"/>
                <w:szCs w:val="18"/>
              </w:rPr>
            </w:pPr>
            <w:r w:rsidRPr="003E655C">
              <w:rPr>
                <w:rFonts w:ascii="Arial" w:hAnsi="Arial" w:cs="Arial"/>
                <w:sz w:val="18"/>
                <w:szCs w:val="18"/>
              </w:rPr>
              <w:t>Generator Output Schedule, for RTM. Hourly value to be applied to all 5-minute intervals. MW only.</w:t>
            </w:r>
          </w:p>
        </w:tc>
        <w:tc>
          <w:tcPr>
            <w:tcW w:w="1027" w:type="dxa"/>
            <w:hideMark/>
          </w:tcPr>
          <w:p w14:paraId="01C7DEBD"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582" w:type="dxa"/>
            <w:hideMark/>
          </w:tcPr>
          <w:p w14:paraId="6BB8B7F9"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2876B7F5"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6D7BFD01" w14:textId="77777777" w:rsidR="003E655C" w:rsidRPr="003E655C" w:rsidRDefault="003E655C">
            <w:pPr>
              <w:rPr>
                <w:rFonts w:ascii="Arial" w:hAnsi="Arial" w:cs="Arial"/>
                <w:sz w:val="18"/>
                <w:szCs w:val="18"/>
              </w:rPr>
            </w:pPr>
            <w:r w:rsidRPr="003E655C">
              <w:rPr>
                <w:rFonts w:ascii="Arial" w:hAnsi="Arial" w:cs="Arial"/>
                <w:sz w:val="18"/>
                <w:szCs w:val="18"/>
              </w:rPr>
              <w:t>ERCOT allows Output Schedules at a 5-minute level. Here, a single hourly value will be applied to all 5-minute intervals within the hour.</w:t>
            </w:r>
          </w:p>
        </w:tc>
      </w:tr>
      <w:tr w:rsidR="008E0C57" w:rsidRPr="003E655C" w14:paraId="614ABB4C"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24AA6B1E"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w:t>
            </w:r>
            <w:proofErr w:type="spellStart"/>
            <w:r w:rsidRPr="003E655C">
              <w:rPr>
                <w:rFonts w:ascii="Arial" w:hAnsi="Arial" w:cs="Arial"/>
                <w:b/>
                <w:bCs/>
                <w:i/>
                <w:iCs/>
                <w:sz w:val="18"/>
                <w:szCs w:val="18"/>
              </w:rPr>
              <w:t>NSpin</w:t>
            </w:r>
            <w:proofErr w:type="spellEnd"/>
            <w:r w:rsidRPr="003E655C">
              <w:rPr>
                <w:rFonts w:ascii="Arial" w:hAnsi="Arial" w:cs="Arial"/>
                <w:b/>
                <w:bCs/>
                <w:i/>
                <w:iCs/>
                <w:sz w:val="18"/>
                <w:szCs w:val="18"/>
              </w:rPr>
              <w:t xml:space="preserve"> Self</w:t>
            </w:r>
          </w:p>
        </w:tc>
        <w:tc>
          <w:tcPr>
            <w:tcW w:w="1912" w:type="dxa"/>
            <w:hideMark/>
          </w:tcPr>
          <w:p w14:paraId="38DC2EAC" w14:textId="77777777" w:rsidR="003E655C" w:rsidRPr="003E655C" w:rsidRDefault="003E655C">
            <w:pPr>
              <w:rPr>
                <w:rFonts w:ascii="Arial" w:hAnsi="Arial" w:cs="Arial"/>
                <w:sz w:val="18"/>
                <w:szCs w:val="18"/>
              </w:rPr>
            </w:pPr>
            <w:r w:rsidRPr="003E655C">
              <w:rPr>
                <w:rFonts w:ascii="Arial" w:hAnsi="Arial" w:cs="Arial"/>
                <w:sz w:val="18"/>
                <w:szCs w:val="18"/>
              </w:rPr>
              <w:t>Generator Non-Spin Self Schedule. MW only.</w:t>
            </w:r>
          </w:p>
        </w:tc>
        <w:tc>
          <w:tcPr>
            <w:tcW w:w="1027" w:type="dxa"/>
            <w:hideMark/>
          </w:tcPr>
          <w:p w14:paraId="71F74EFA"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582" w:type="dxa"/>
            <w:hideMark/>
          </w:tcPr>
          <w:p w14:paraId="379DCC80"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3BBB11C2"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12A50F5A"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8E0C57" w:rsidRPr="003E655C" w14:paraId="6921A541" w14:textId="77777777" w:rsidTr="008E0C57">
        <w:trPr>
          <w:trHeight w:val="495"/>
        </w:trPr>
        <w:tc>
          <w:tcPr>
            <w:tcW w:w="2062" w:type="dxa"/>
            <w:hideMark/>
          </w:tcPr>
          <w:p w14:paraId="0B003704"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w:t>
            </w:r>
            <w:proofErr w:type="spellStart"/>
            <w:r w:rsidRPr="003E655C">
              <w:rPr>
                <w:rFonts w:ascii="Arial" w:hAnsi="Arial" w:cs="Arial"/>
                <w:b/>
                <w:bCs/>
                <w:i/>
                <w:iCs/>
                <w:sz w:val="18"/>
                <w:szCs w:val="18"/>
              </w:rPr>
              <w:t>RegDn</w:t>
            </w:r>
            <w:proofErr w:type="spellEnd"/>
            <w:r w:rsidRPr="003E655C">
              <w:rPr>
                <w:rFonts w:ascii="Arial" w:hAnsi="Arial" w:cs="Arial"/>
                <w:b/>
                <w:bCs/>
                <w:i/>
                <w:iCs/>
                <w:sz w:val="18"/>
                <w:szCs w:val="18"/>
              </w:rPr>
              <w:t xml:space="preserve"> Self</w:t>
            </w:r>
          </w:p>
        </w:tc>
        <w:tc>
          <w:tcPr>
            <w:tcW w:w="1912" w:type="dxa"/>
            <w:hideMark/>
          </w:tcPr>
          <w:p w14:paraId="224B5737" w14:textId="77777777" w:rsidR="003E655C" w:rsidRPr="003E655C" w:rsidRDefault="003E655C">
            <w:pPr>
              <w:rPr>
                <w:rFonts w:ascii="Arial" w:hAnsi="Arial" w:cs="Arial"/>
                <w:sz w:val="18"/>
                <w:szCs w:val="18"/>
              </w:rPr>
            </w:pPr>
            <w:r w:rsidRPr="003E655C">
              <w:rPr>
                <w:rFonts w:ascii="Arial" w:hAnsi="Arial" w:cs="Arial"/>
                <w:sz w:val="18"/>
                <w:szCs w:val="18"/>
              </w:rPr>
              <w:t>Generator Regulation Down Self Schedule. MW only.</w:t>
            </w:r>
          </w:p>
        </w:tc>
        <w:tc>
          <w:tcPr>
            <w:tcW w:w="1027" w:type="dxa"/>
            <w:hideMark/>
          </w:tcPr>
          <w:p w14:paraId="3F5DACC0"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582" w:type="dxa"/>
            <w:hideMark/>
          </w:tcPr>
          <w:p w14:paraId="07B91E71"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63D17C9C"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76A66946"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8E0C57" w:rsidRPr="003E655C" w14:paraId="61072700"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4ACD8DFF"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lastRenderedPageBreak/>
              <w:t>DART Gen Spin Self</w:t>
            </w:r>
          </w:p>
        </w:tc>
        <w:tc>
          <w:tcPr>
            <w:tcW w:w="1912" w:type="dxa"/>
            <w:hideMark/>
          </w:tcPr>
          <w:p w14:paraId="4ACD523E" w14:textId="77777777" w:rsidR="003E655C" w:rsidRPr="003E655C" w:rsidRDefault="003E655C">
            <w:pPr>
              <w:rPr>
                <w:rFonts w:ascii="Arial" w:hAnsi="Arial" w:cs="Arial"/>
                <w:sz w:val="18"/>
                <w:szCs w:val="18"/>
              </w:rPr>
            </w:pPr>
            <w:r w:rsidRPr="003E655C">
              <w:rPr>
                <w:rFonts w:ascii="Arial" w:hAnsi="Arial" w:cs="Arial"/>
                <w:sz w:val="18"/>
                <w:szCs w:val="18"/>
              </w:rPr>
              <w:t>Generator Spin Self Schedule. MW only.</w:t>
            </w:r>
          </w:p>
        </w:tc>
        <w:tc>
          <w:tcPr>
            <w:tcW w:w="1027" w:type="dxa"/>
            <w:hideMark/>
          </w:tcPr>
          <w:p w14:paraId="41D8EFDC"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582" w:type="dxa"/>
            <w:hideMark/>
          </w:tcPr>
          <w:p w14:paraId="3A76B4DF"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7705A2B4"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2E3FCF79"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8E0C57" w:rsidRPr="003E655C" w14:paraId="1A99B824" w14:textId="77777777" w:rsidTr="008E0C57">
        <w:trPr>
          <w:trHeight w:val="495"/>
        </w:trPr>
        <w:tc>
          <w:tcPr>
            <w:tcW w:w="2062" w:type="dxa"/>
            <w:hideMark/>
          </w:tcPr>
          <w:p w14:paraId="6A70273B"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w:t>
            </w:r>
            <w:proofErr w:type="spellStart"/>
            <w:r w:rsidRPr="003E655C">
              <w:rPr>
                <w:rFonts w:ascii="Arial" w:hAnsi="Arial" w:cs="Arial"/>
                <w:b/>
                <w:bCs/>
                <w:i/>
                <w:iCs/>
                <w:sz w:val="18"/>
                <w:szCs w:val="18"/>
              </w:rPr>
              <w:t>RegUp</w:t>
            </w:r>
            <w:proofErr w:type="spellEnd"/>
            <w:r w:rsidRPr="003E655C">
              <w:rPr>
                <w:rFonts w:ascii="Arial" w:hAnsi="Arial" w:cs="Arial"/>
                <w:b/>
                <w:bCs/>
                <w:i/>
                <w:iCs/>
                <w:sz w:val="18"/>
                <w:szCs w:val="18"/>
              </w:rPr>
              <w:t xml:space="preserve"> Self</w:t>
            </w:r>
          </w:p>
        </w:tc>
        <w:tc>
          <w:tcPr>
            <w:tcW w:w="1912" w:type="dxa"/>
            <w:hideMark/>
          </w:tcPr>
          <w:p w14:paraId="6B9DE26A" w14:textId="77777777" w:rsidR="003E655C" w:rsidRPr="003E655C" w:rsidRDefault="003E655C">
            <w:pPr>
              <w:rPr>
                <w:rFonts w:ascii="Arial" w:hAnsi="Arial" w:cs="Arial"/>
                <w:sz w:val="18"/>
                <w:szCs w:val="18"/>
              </w:rPr>
            </w:pPr>
            <w:r w:rsidRPr="003E655C">
              <w:rPr>
                <w:rFonts w:ascii="Arial" w:hAnsi="Arial" w:cs="Arial"/>
                <w:sz w:val="18"/>
                <w:szCs w:val="18"/>
              </w:rPr>
              <w:t>Generator Regulation Up Self Schedule. MW only.</w:t>
            </w:r>
          </w:p>
        </w:tc>
        <w:tc>
          <w:tcPr>
            <w:tcW w:w="1027" w:type="dxa"/>
            <w:hideMark/>
          </w:tcPr>
          <w:p w14:paraId="2303F080" w14:textId="77777777" w:rsidR="003E655C" w:rsidRPr="003E655C" w:rsidRDefault="003E655C">
            <w:pPr>
              <w:rPr>
                <w:rFonts w:ascii="Arial" w:hAnsi="Arial" w:cs="Arial"/>
                <w:sz w:val="18"/>
                <w:szCs w:val="18"/>
              </w:rPr>
            </w:pPr>
            <w:r w:rsidRPr="003E655C">
              <w:rPr>
                <w:rFonts w:ascii="Arial" w:hAnsi="Arial" w:cs="Arial"/>
                <w:sz w:val="18"/>
                <w:szCs w:val="18"/>
              </w:rPr>
              <w:t>Generator</w:t>
            </w:r>
          </w:p>
        </w:tc>
        <w:tc>
          <w:tcPr>
            <w:tcW w:w="1582" w:type="dxa"/>
            <w:hideMark/>
          </w:tcPr>
          <w:p w14:paraId="692E18DE"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287CE999"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5B1A4A1A" w14:textId="77777777" w:rsidR="003E655C" w:rsidRPr="003E655C" w:rsidRDefault="003E655C">
            <w:pPr>
              <w:rPr>
                <w:rFonts w:ascii="Arial" w:hAnsi="Arial" w:cs="Arial"/>
                <w:sz w:val="18"/>
                <w:szCs w:val="18"/>
              </w:rPr>
            </w:pPr>
            <w:r w:rsidRPr="003E655C">
              <w:rPr>
                <w:rFonts w:ascii="Arial" w:hAnsi="Arial" w:cs="Arial"/>
                <w:sz w:val="18"/>
                <w:szCs w:val="18"/>
              </w:rPr>
              <w:t> </w:t>
            </w:r>
          </w:p>
        </w:tc>
      </w:tr>
      <w:tr w:rsidR="008E0C57" w:rsidRPr="003E655C" w14:paraId="347CF4F1"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1639F7C0"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w:t>
            </w:r>
            <w:proofErr w:type="spellStart"/>
            <w:r w:rsidRPr="003E655C">
              <w:rPr>
                <w:rFonts w:ascii="Arial" w:hAnsi="Arial" w:cs="Arial"/>
                <w:b/>
                <w:bCs/>
                <w:i/>
                <w:iCs/>
                <w:sz w:val="18"/>
                <w:szCs w:val="18"/>
              </w:rPr>
              <w:t>NSpin</w:t>
            </w:r>
            <w:proofErr w:type="spellEnd"/>
            <w:r w:rsidRPr="003E655C">
              <w:rPr>
                <w:rFonts w:ascii="Arial" w:hAnsi="Arial" w:cs="Arial"/>
                <w:b/>
                <w:bCs/>
                <w:i/>
                <w:iCs/>
                <w:sz w:val="18"/>
                <w:szCs w:val="18"/>
              </w:rPr>
              <w:t xml:space="preserve"> </w:t>
            </w:r>
            <w:proofErr w:type="spellStart"/>
            <w:r w:rsidRPr="003E655C">
              <w:rPr>
                <w:rFonts w:ascii="Arial" w:hAnsi="Arial" w:cs="Arial"/>
                <w:b/>
                <w:bCs/>
                <w:i/>
                <w:iCs/>
                <w:sz w:val="18"/>
                <w:szCs w:val="18"/>
              </w:rPr>
              <w:t>SelfProvision</w:t>
            </w:r>
            <w:proofErr w:type="spellEnd"/>
          </w:p>
        </w:tc>
        <w:tc>
          <w:tcPr>
            <w:tcW w:w="1912" w:type="dxa"/>
            <w:hideMark/>
          </w:tcPr>
          <w:p w14:paraId="48E23CD8"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Generator Non-Spin. MW only.</w:t>
            </w:r>
          </w:p>
        </w:tc>
        <w:tc>
          <w:tcPr>
            <w:tcW w:w="1027" w:type="dxa"/>
            <w:hideMark/>
          </w:tcPr>
          <w:p w14:paraId="2A44F7DF"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582" w:type="dxa"/>
            <w:hideMark/>
          </w:tcPr>
          <w:p w14:paraId="32E5F1D7"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3A7B980D"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3285077C"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8E0C57" w:rsidRPr="003E655C" w14:paraId="2BC33C1B" w14:textId="77777777" w:rsidTr="008E0C57">
        <w:trPr>
          <w:trHeight w:val="495"/>
        </w:trPr>
        <w:tc>
          <w:tcPr>
            <w:tcW w:w="2062" w:type="dxa"/>
            <w:hideMark/>
          </w:tcPr>
          <w:p w14:paraId="38CD93AC"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w:t>
            </w:r>
            <w:proofErr w:type="spellStart"/>
            <w:r w:rsidRPr="003E655C">
              <w:rPr>
                <w:rFonts w:ascii="Arial" w:hAnsi="Arial" w:cs="Arial"/>
                <w:b/>
                <w:bCs/>
                <w:i/>
                <w:iCs/>
                <w:sz w:val="18"/>
                <w:szCs w:val="18"/>
              </w:rPr>
              <w:t>RegDn</w:t>
            </w:r>
            <w:proofErr w:type="spellEnd"/>
            <w:r w:rsidRPr="003E655C">
              <w:rPr>
                <w:rFonts w:ascii="Arial" w:hAnsi="Arial" w:cs="Arial"/>
                <w:b/>
                <w:bCs/>
                <w:i/>
                <w:iCs/>
                <w:sz w:val="18"/>
                <w:szCs w:val="18"/>
              </w:rPr>
              <w:t xml:space="preserve"> </w:t>
            </w:r>
            <w:proofErr w:type="spellStart"/>
            <w:r w:rsidRPr="003E655C">
              <w:rPr>
                <w:rFonts w:ascii="Arial" w:hAnsi="Arial" w:cs="Arial"/>
                <w:b/>
                <w:bCs/>
                <w:i/>
                <w:iCs/>
                <w:sz w:val="18"/>
                <w:szCs w:val="18"/>
              </w:rPr>
              <w:t>SelfProvision</w:t>
            </w:r>
            <w:proofErr w:type="spellEnd"/>
          </w:p>
        </w:tc>
        <w:tc>
          <w:tcPr>
            <w:tcW w:w="1912" w:type="dxa"/>
            <w:hideMark/>
          </w:tcPr>
          <w:p w14:paraId="41A70A52"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Regulation Down. MW only.</w:t>
            </w:r>
          </w:p>
        </w:tc>
        <w:tc>
          <w:tcPr>
            <w:tcW w:w="1027" w:type="dxa"/>
            <w:hideMark/>
          </w:tcPr>
          <w:p w14:paraId="4043C7A7"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582" w:type="dxa"/>
            <w:hideMark/>
          </w:tcPr>
          <w:p w14:paraId="034F1FAC"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0D7EC05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52A55539"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8E0C57" w:rsidRPr="003E655C" w14:paraId="7DC7493E"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7BE5ADD3"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w:t>
            </w:r>
            <w:proofErr w:type="spellStart"/>
            <w:r w:rsidRPr="003E655C">
              <w:rPr>
                <w:rFonts w:ascii="Arial" w:hAnsi="Arial" w:cs="Arial"/>
                <w:b/>
                <w:bCs/>
                <w:i/>
                <w:iCs/>
                <w:sz w:val="18"/>
                <w:szCs w:val="18"/>
              </w:rPr>
              <w:t>RegUp</w:t>
            </w:r>
            <w:proofErr w:type="spellEnd"/>
            <w:r w:rsidRPr="003E655C">
              <w:rPr>
                <w:rFonts w:ascii="Arial" w:hAnsi="Arial" w:cs="Arial"/>
                <w:b/>
                <w:bCs/>
                <w:i/>
                <w:iCs/>
                <w:sz w:val="18"/>
                <w:szCs w:val="18"/>
              </w:rPr>
              <w:t xml:space="preserve"> </w:t>
            </w:r>
            <w:proofErr w:type="spellStart"/>
            <w:r w:rsidRPr="003E655C">
              <w:rPr>
                <w:rFonts w:ascii="Arial" w:hAnsi="Arial" w:cs="Arial"/>
                <w:b/>
                <w:bCs/>
                <w:i/>
                <w:iCs/>
                <w:sz w:val="18"/>
                <w:szCs w:val="18"/>
              </w:rPr>
              <w:t>SelfProvision</w:t>
            </w:r>
            <w:proofErr w:type="spellEnd"/>
          </w:p>
        </w:tc>
        <w:tc>
          <w:tcPr>
            <w:tcW w:w="1912" w:type="dxa"/>
            <w:hideMark/>
          </w:tcPr>
          <w:p w14:paraId="354A6593"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Regulation Up. MW only.</w:t>
            </w:r>
          </w:p>
        </w:tc>
        <w:tc>
          <w:tcPr>
            <w:tcW w:w="1027" w:type="dxa"/>
            <w:hideMark/>
          </w:tcPr>
          <w:p w14:paraId="02277DDD"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582" w:type="dxa"/>
            <w:hideMark/>
          </w:tcPr>
          <w:p w14:paraId="4014495F"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654FA34B"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3B3866AA"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8E0C57" w:rsidRPr="003E655C" w14:paraId="6BAF8ABF" w14:textId="77777777" w:rsidTr="008E0C57">
        <w:trPr>
          <w:trHeight w:val="495"/>
        </w:trPr>
        <w:tc>
          <w:tcPr>
            <w:tcW w:w="2062" w:type="dxa"/>
            <w:hideMark/>
          </w:tcPr>
          <w:p w14:paraId="6151C648"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Gen Spin </w:t>
            </w:r>
            <w:proofErr w:type="spellStart"/>
            <w:r w:rsidRPr="003E655C">
              <w:rPr>
                <w:rFonts w:ascii="Arial" w:hAnsi="Arial" w:cs="Arial"/>
                <w:b/>
                <w:bCs/>
                <w:i/>
                <w:iCs/>
                <w:sz w:val="18"/>
                <w:szCs w:val="18"/>
              </w:rPr>
              <w:t>SelfProvision</w:t>
            </w:r>
            <w:proofErr w:type="spellEnd"/>
          </w:p>
        </w:tc>
        <w:tc>
          <w:tcPr>
            <w:tcW w:w="1912" w:type="dxa"/>
            <w:hideMark/>
          </w:tcPr>
          <w:p w14:paraId="1930B49D"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Generator Spin. MW only.</w:t>
            </w:r>
          </w:p>
        </w:tc>
        <w:tc>
          <w:tcPr>
            <w:tcW w:w="1027" w:type="dxa"/>
            <w:hideMark/>
          </w:tcPr>
          <w:p w14:paraId="7C8DB98E"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582" w:type="dxa"/>
            <w:hideMark/>
          </w:tcPr>
          <w:p w14:paraId="64148A93"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03150B5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5960A53A"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8E0C57" w:rsidRPr="003E655C" w14:paraId="0C7AAF9F"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486AA8B6"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Load Resource Spin </w:t>
            </w:r>
            <w:proofErr w:type="spellStart"/>
            <w:r w:rsidRPr="003E655C">
              <w:rPr>
                <w:rFonts w:ascii="Arial" w:hAnsi="Arial" w:cs="Arial"/>
                <w:b/>
                <w:bCs/>
                <w:i/>
                <w:iCs/>
                <w:sz w:val="18"/>
                <w:szCs w:val="18"/>
              </w:rPr>
              <w:t>SelfProvision</w:t>
            </w:r>
            <w:proofErr w:type="spellEnd"/>
          </w:p>
        </w:tc>
        <w:tc>
          <w:tcPr>
            <w:tcW w:w="1912" w:type="dxa"/>
            <w:hideMark/>
          </w:tcPr>
          <w:p w14:paraId="3ED73A8A" w14:textId="77777777" w:rsidR="003E655C" w:rsidRPr="003E655C" w:rsidRDefault="003E655C">
            <w:pPr>
              <w:rPr>
                <w:rFonts w:ascii="Arial" w:hAnsi="Arial" w:cs="Arial"/>
                <w:sz w:val="18"/>
                <w:szCs w:val="18"/>
              </w:rPr>
            </w:pPr>
            <w:r w:rsidRPr="003E655C">
              <w:rPr>
                <w:rFonts w:ascii="Arial" w:hAnsi="Arial" w:cs="Arial"/>
                <w:sz w:val="18"/>
                <w:szCs w:val="18"/>
              </w:rPr>
              <w:t xml:space="preserve">Self-Arranged Ancillary Service - </w:t>
            </w:r>
            <w:proofErr w:type="spellStart"/>
            <w:r w:rsidRPr="003E655C">
              <w:rPr>
                <w:rFonts w:ascii="Arial" w:hAnsi="Arial" w:cs="Arial"/>
                <w:sz w:val="18"/>
                <w:szCs w:val="18"/>
              </w:rPr>
              <w:t>LaaR</w:t>
            </w:r>
            <w:proofErr w:type="spellEnd"/>
            <w:r w:rsidRPr="003E655C">
              <w:rPr>
                <w:rFonts w:ascii="Arial" w:hAnsi="Arial" w:cs="Arial"/>
                <w:sz w:val="18"/>
                <w:szCs w:val="18"/>
              </w:rPr>
              <w:t xml:space="preserve"> Spin. MW only.</w:t>
            </w:r>
          </w:p>
        </w:tc>
        <w:tc>
          <w:tcPr>
            <w:tcW w:w="1027" w:type="dxa"/>
            <w:hideMark/>
          </w:tcPr>
          <w:p w14:paraId="61ED939A"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582" w:type="dxa"/>
            <w:hideMark/>
          </w:tcPr>
          <w:p w14:paraId="7244621E"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44751DAC"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5C00243A"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8E0C57" w:rsidRPr="003E655C" w14:paraId="5F30BF5F" w14:textId="77777777" w:rsidTr="008E0C57">
        <w:trPr>
          <w:trHeight w:val="735"/>
        </w:trPr>
        <w:tc>
          <w:tcPr>
            <w:tcW w:w="2062" w:type="dxa"/>
            <w:hideMark/>
          </w:tcPr>
          <w:p w14:paraId="59B0257A"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Load Resource CLR Spin </w:t>
            </w:r>
            <w:proofErr w:type="spellStart"/>
            <w:r w:rsidRPr="003E655C">
              <w:rPr>
                <w:rFonts w:ascii="Arial" w:hAnsi="Arial" w:cs="Arial"/>
                <w:b/>
                <w:bCs/>
                <w:i/>
                <w:iCs/>
                <w:sz w:val="18"/>
                <w:szCs w:val="18"/>
              </w:rPr>
              <w:t>SelfProvision</w:t>
            </w:r>
            <w:proofErr w:type="spellEnd"/>
          </w:p>
        </w:tc>
        <w:tc>
          <w:tcPr>
            <w:tcW w:w="1912" w:type="dxa"/>
            <w:hideMark/>
          </w:tcPr>
          <w:p w14:paraId="559A946F"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Controllable Load Resource Spin. MW only.</w:t>
            </w:r>
          </w:p>
        </w:tc>
        <w:tc>
          <w:tcPr>
            <w:tcW w:w="1027" w:type="dxa"/>
            <w:hideMark/>
          </w:tcPr>
          <w:p w14:paraId="263D3B5F"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582" w:type="dxa"/>
            <w:hideMark/>
          </w:tcPr>
          <w:p w14:paraId="161B653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774" w:type="dxa"/>
            <w:hideMark/>
          </w:tcPr>
          <w:p w14:paraId="340676D9"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047" w:type="dxa"/>
            <w:hideMark/>
          </w:tcPr>
          <w:p w14:paraId="770A3F71"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8E0C57" w:rsidRPr="003E655C" w14:paraId="5AFCE324"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73C925EE" w14:textId="77777777" w:rsidR="008E0C57" w:rsidRPr="008E0C57" w:rsidRDefault="008E0C57" w:rsidP="008E0C57">
            <w:pPr>
              <w:rPr>
                <w:rFonts w:ascii="Arial" w:hAnsi="Arial" w:cs="Arial"/>
                <w:b/>
                <w:bCs/>
                <w:i/>
                <w:iCs/>
                <w:sz w:val="18"/>
                <w:szCs w:val="18"/>
              </w:rPr>
            </w:pPr>
            <w:r w:rsidRPr="008E0C57">
              <w:rPr>
                <w:rFonts w:ascii="Arial" w:hAnsi="Arial" w:cs="Arial"/>
                <w:b/>
                <w:bCs/>
                <w:i/>
                <w:iCs/>
                <w:sz w:val="18"/>
                <w:szCs w:val="18"/>
              </w:rPr>
              <w:t xml:space="preserve">DART Load Resource </w:t>
            </w:r>
            <w:proofErr w:type="spellStart"/>
            <w:r w:rsidRPr="008E0C57">
              <w:rPr>
                <w:rFonts w:ascii="Arial" w:hAnsi="Arial" w:cs="Arial"/>
                <w:b/>
                <w:bCs/>
                <w:i/>
                <w:iCs/>
                <w:sz w:val="18"/>
                <w:szCs w:val="18"/>
              </w:rPr>
              <w:t>OnUp</w:t>
            </w:r>
            <w:proofErr w:type="spellEnd"/>
            <w:r w:rsidRPr="008E0C57">
              <w:rPr>
                <w:rFonts w:ascii="Arial" w:hAnsi="Arial" w:cs="Arial"/>
                <w:b/>
                <w:bCs/>
                <w:i/>
                <w:iCs/>
                <w:sz w:val="18"/>
                <w:szCs w:val="18"/>
              </w:rPr>
              <w:t xml:space="preserve"> AS </w:t>
            </w:r>
            <w:proofErr w:type="spellStart"/>
            <w:r w:rsidRPr="008E0C57">
              <w:rPr>
                <w:rFonts w:ascii="Arial" w:hAnsi="Arial" w:cs="Arial"/>
                <w:b/>
                <w:bCs/>
                <w:i/>
                <w:iCs/>
                <w:sz w:val="18"/>
                <w:szCs w:val="18"/>
              </w:rPr>
              <w:t>Market|NSRS</w:t>
            </w:r>
            <w:proofErr w:type="spellEnd"/>
          </w:p>
          <w:p w14:paraId="06C116CC" w14:textId="77777777" w:rsidR="008E0C57" w:rsidRPr="008E0C57" w:rsidRDefault="008E0C57" w:rsidP="008E0C57">
            <w:pPr>
              <w:rPr>
                <w:rFonts w:ascii="Arial" w:hAnsi="Arial" w:cs="Arial"/>
                <w:b/>
                <w:bCs/>
                <w:i/>
                <w:iCs/>
                <w:sz w:val="18"/>
                <w:szCs w:val="18"/>
              </w:rPr>
            </w:pPr>
            <w:r w:rsidRPr="008E0C57">
              <w:rPr>
                <w:rFonts w:ascii="Arial" w:hAnsi="Arial" w:cs="Arial"/>
                <w:b/>
                <w:bCs/>
                <w:i/>
                <w:iCs/>
                <w:sz w:val="18"/>
                <w:szCs w:val="18"/>
              </w:rPr>
              <w:t xml:space="preserve">DART Load Resource </w:t>
            </w:r>
            <w:proofErr w:type="spellStart"/>
            <w:r w:rsidRPr="008E0C57">
              <w:rPr>
                <w:rFonts w:ascii="Arial" w:hAnsi="Arial" w:cs="Arial"/>
                <w:b/>
                <w:bCs/>
                <w:i/>
                <w:iCs/>
                <w:sz w:val="18"/>
                <w:szCs w:val="18"/>
              </w:rPr>
              <w:t>OnUp</w:t>
            </w:r>
            <w:proofErr w:type="spellEnd"/>
            <w:r w:rsidRPr="008E0C57">
              <w:rPr>
                <w:rFonts w:ascii="Arial" w:hAnsi="Arial" w:cs="Arial"/>
                <w:b/>
                <w:bCs/>
                <w:i/>
                <w:iCs/>
                <w:sz w:val="18"/>
                <w:szCs w:val="18"/>
              </w:rPr>
              <w:t xml:space="preserve"> AS </w:t>
            </w:r>
            <w:proofErr w:type="spellStart"/>
            <w:r w:rsidRPr="008E0C57">
              <w:rPr>
                <w:rFonts w:ascii="Arial" w:hAnsi="Arial" w:cs="Arial"/>
                <w:b/>
                <w:bCs/>
                <w:i/>
                <w:iCs/>
                <w:sz w:val="18"/>
                <w:szCs w:val="18"/>
              </w:rPr>
              <w:t>Market|URS</w:t>
            </w:r>
            <w:proofErr w:type="spellEnd"/>
          </w:p>
          <w:p w14:paraId="6C2A79F3" w14:textId="389442FD" w:rsidR="008E0C57" w:rsidRPr="00CF500C" w:rsidRDefault="008E0C57" w:rsidP="008E0C57">
            <w:pPr>
              <w:rPr>
                <w:rFonts w:ascii="Arial" w:hAnsi="Arial" w:cs="Arial"/>
                <w:b/>
                <w:bCs/>
                <w:i/>
                <w:iCs/>
                <w:sz w:val="18"/>
                <w:szCs w:val="18"/>
              </w:rPr>
            </w:pPr>
            <w:r w:rsidRPr="008E0C57">
              <w:rPr>
                <w:rFonts w:ascii="Arial" w:hAnsi="Arial" w:cs="Arial"/>
                <w:b/>
                <w:bCs/>
                <w:i/>
                <w:iCs/>
                <w:sz w:val="18"/>
                <w:szCs w:val="18"/>
              </w:rPr>
              <w:t xml:space="preserve">DART Load Resource </w:t>
            </w:r>
            <w:proofErr w:type="spellStart"/>
            <w:r w:rsidRPr="008E0C57">
              <w:rPr>
                <w:rFonts w:ascii="Arial" w:hAnsi="Arial" w:cs="Arial"/>
                <w:b/>
                <w:bCs/>
                <w:i/>
                <w:iCs/>
                <w:sz w:val="18"/>
                <w:szCs w:val="18"/>
              </w:rPr>
              <w:t>OnUp</w:t>
            </w:r>
            <w:proofErr w:type="spellEnd"/>
            <w:r w:rsidRPr="008E0C57">
              <w:rPr>
                <w:rFonts w:ascii="Arial" w:hAnsi="Arial" w:cs="Arial"/>
                <w:b/>
                <w:bCs/>
                <w:i/>
                <w:iCs/>
                <w:sz w:val="18"/>
                <w:szCs w:val="18"/>
              </w:rPr>
              <w:t xml:space="preserve"> AS </w:t>
            </w:r>
            <w:proofErr w:type="spellStart"/>
            <w:r w:rsidRPr="008E0C57">
              <w:rPr>
                <w:rFonts w:ascii="Arial" w:hAnsi="Arial" w:cs="Arial"/>
                <w:b/>
                <w:bCs/>
                <w:i/>
                <w:iCs/>
                <w:sz w:val="18"/>
                <w:szCs w:val="18"/>
              </w:rPr>
              <w:t>Market|RRS</w:t>
            </w:r>
            <w:proofErr w:type="spellEnd"/>
          </w:p>
        </w:tc>
        <w:tc>
          <w:tcPr>
            <w:tcW w:w="1912" w:type="dxa"/>
            <w:hideMark/>
          </w:tcPr>
          <w:p w14:paraId="34954255" w14:textId="77777777" w:rsidR="008E0C57" w:rsidRPr="00CF500C" w:rsidRDefault="008E0C57" w:rsidP="008E0C57">
            <w:pPr>
              <w:rPr>
                <w:rFonts w:ascii="Arial" w:hAnsi="Arial" w:cs="Arial"/>
                <w:sz w:val="18"/>
                <w:szCs w:val="18"/>
              </w:rPr>
            </w:pPr>
            <w:proofErr w:type="spellStart"/>
            <w:r w:rsidRPr="00CF500C">
              <w:rPr>
                <w:rFonts w:ascii="Arial" w:hAnsi="Arial" w:cs="Arial"/>
                <w:sz w:val="18"/>
                <w:szCs w:val="18"/>
              </w:rPr>
              <w:t>LaaR</w:t>
            </w:r>
            <w:proofErr w:type="spellEnd"/>
            <w:r w:rsidRPr="00CF500C">
              <w:rPr>
                <w:rFonts w:ascii="Arial" w:hAnsi="Arial" w:cs="Arial"/>
                <w:sz w:val="18"/>
                <w:szCs w:val="18"/>
              </w:rPr>
              <w:t xml:space="preserve"> </w:t>
            </w:r>
            <w:proofErr w:type="spellStart"/>
            <w:r w:rsidRPr="00CF500C">
              <w:rPr>
                <w:rFonts w:ascii="Arial" w:hAnsi="Arial" w:cs="Arial"/>
                <w:sz w:val="18"/>
                <w:szCs w:val="18"/>
              </w:rPr>
              <w:t>OnUpAS</w:t>
            </w:r>
            <w:proofErr w:type="spellEnd"/>
            <w:r w:rsidRPr="00CF500C">
              <w:rPr>
                <w:rFonts w:ascii="Arial" w:hAnsi="Arial" w:cs="Arial"/>
                <w:sz w:val="18"/>
                <w:szCs w:val="18"/>
              </w:rPr>
              <w:t xml:space="preserve"> Bid (Regulation Up, Spin, Non-Spin)</w:t>
            </w:r>
          </w:p>
        </w:tc>
        <w:tc>
          <w:tcPr>
            <w:tcW w:w="1027" w:type="dxa"/>
            <w:hideMark/>
          </w:tcPr>
          <w:p w14:paraId="5D1E95A9" w14:textId="77777777" w:rsidR="008E0C57" w:rsidRPr="00CF500C" w:rsidRDefault="008E0C57" w:rsidP="008E0C57">
            <w:pPr>
              <w:rPr>
                <w:rFonts w:ascii="Arial" w:hAnsi="Arial" w:cs="Arial"/>
                <w:sz w:val="18"/>
                <w:szCs w:val="18"/>
              </w:rPr>
            </w:pPr>
            <w:proofErr w:type="spellStart"/>
            <w:r w:rsidRPr="00CF500C">
              <w:rPr>
                <w:rFonts w:ascii="Arial" w:hAnsi="Arial" w:cs="Arial"/>
                <w:sz w:val="18"/>
                <w:szCs w:val="18"/>
              </w:rPr>
              <w:t>LaaR</w:t>
            </w:r>
            <w:proofErr w:type="spellEnd"/>
          </w:p>
        </w:tc>
        <w:tc>
          <w:tcPr>
            <w:tcW w:w="1582" w:type="dxa"/>
            <w:hideMark/>
          </w:tcPr>
          <w:p w14:paraId="3E63AD6F" w14:textId="77777777" w:rsidR="008E0C57" w:rsidRDefault="008E0C57" w:rsidP="008E0C57">
            <w:pPr>
              <w:rPr>
                <w:rFonts w:ascii="Arial" w:hAnsi="Arial" w:cs="Arial"/>
                <w:sz w:val="18"/>
                <w:szCs w:val="18"/>
              </w:rPr>
            </w:pPr>
            <w:r>
              <w:rPr>
                <w:rFonts w:ascii="Arial" w:hAnsi="Arial" w:cs="Arial"/>
                <w:sz w:val="18"/>
                <w:szCs w:val="18"/>
              </w:rPr>
              <w:t>“</w:t>
            </w:r>
            <w:proofErr w:type="spellStart"/>
            <w:r>
              <w:rPr>
                <w:rFonts w:ascii="Arial" w:hAnsi="Arial" w:cs="Arial"/>
                <w:sz w:val="18"/>
                <w:szCs w:val="18"/>
              </w:rPr>
              <w:t>LinkedOfferID</w:t>
            </w:r>
            <w:proofErr w:type="spellEnd"/>
            <w:r>
              <w:rPr>
                <w:rFonts w:ascii="Arial" w:hAnsi="Arial" w:cs="Arial"/>
                <w:sz w:val="18"/>
                <w:szCs w:val="18"/>
              </w:rPr>
              <w:t>”</w:t>
            </w:r>
          </w:p>
          <w:p w14:paraId="79606BFA" w14:textId="11015EC2" w:rsidR="008E0C57" w:rsidRPr="00CF500C" w:rsidRDefault="008E0C57" w:rsidP="008E0C57">
            <w:pPr>
              <w:rPr>
                <w:rFonts w:ascii="Arial" w:hAnsi="Arial" w:cs="Arial"/>
                <w:sz w:val="18"/>
                <w:szCs w:val="18"/>
              </w:rPr>
            </w:pPr>
            <w:r>
              <w:rPr>
                <w:rFonts w:ascii="Arial" w:hAnsi="Arial" w:cs="Arial"/>
                <w:sz w:val="18"/>
                <w:szCs w:val="18"/>
              </w:rPr>
              <w:t xml:space="preserve">(Required: Used to link different AS Product prices to a single bid. Ex: </w:t>
            </w:r>
            <w:proofErr w:type="spellStart"/>
            <w:r w:rsidRPr="00FB316B">
              <w:rPr>
                <w:rFonts w:ascii="Arial" w:hAnsi="Arial" w:cs="Arial"/>
                <w:sz w:val="18"/>
                <w:szCs w:val="18"/>
              </w:rPr>
              <w:t>LinkedOfferID</w:t>
            </w:r>
            <w:proofErr w:type="spellEnd"/>
            <w:r w:rsidRPr="00FB316B">
              <w:rPr>
                <w:rFonts w:ascii="Arial" w:hAnsi="Arial" w:cs="Arial"/>
                <w:sz w:val="18"/>
                <w:szCs w:val="18"/>
              </w:rPr>
              <w:t>=1</w:t>
            </w:r>
            <w:r>
              <w:rPr>
                <w:rFonts w:ascii="Arial" w:hAnsi="Arial" w:cs="Arial"/>
                <w:sz w:val="18"/>
                <w:szCs w:val="18"/>
              </w:rPr>
              <w:t xml:space="preserve">. Up to 5 </w:t>
            </w:r>
            <w:proofErr w:type="spellStart"/>
            <w:r>
              <w:rPr>
                <w:rFonts w:ascii="Arial" w:hAnsi="Arial" w:cs="Arial"/>
                <w:sz w:val="18"/>
                <w:szCs w:val="18"/>
              </w:rPr>
              <w:t>LinkedOfferIDs</w:t>
            </w:r>
            <w:proofErr w:type="spellEnd"/>
            <w:r>
              <w:rPr>
                <w:rFonts w:ascii="Arial" w:hAnsi="Arial" w:cs="Arial"/>
                <w:sz w:val="18"/>
                <w:szCs w:val="18"/>
              </w:rPr>
              <w:t xml:space="preserve"> may be used)</w:t>
            </w:r>
          </w:p>
        </w:tc>
        <w:tc>
          <w:tcPr>
            <w:tcW w:w="1774" w:type="dxa"/>
            <w:hideMark/>
          </w:tcPr>
          <w:p w14:paraId="2B4B5EDB" w14:textId="77777777" w:rsidR="008E0C57" w:rsidRPr="00CF500C" w:rsidRDefault="008E0C57" w:rsidP="008E0C57">
            <w:pPr>
              <w:rPr>
                <w:rFonts w:ascii="Arial" w:hAnsi="Arial" w:cs="Arial"/>
                <w:sz w:val="18"/>
                <w:szCs w:val="18"/>
              </w:rPr>
            </w:pPr>
            <w:r w:rsidRPr="00CF500C">
              <w:rPr>
                <w:rFonts w:ascii="Arial" w:hAnsi="Arial" w:cs="Arial"/>
                <w:sz w:val="18"/>
                <w:szCs w:val="18"/>
              </w:rPr>
              <w:t> "</w:t>
            </w:r>
            <w:proofErr w:type="spellStart"/>
            <w:r w:rsidRPr="00CF500C">
              <w:rPr>
                <w:rFonts w:ascii="Arial" w:hAnsi="Arial" w:cs="Arial"/>
                <w:sz w:val="18"/>
                <w:szCs w:val="18"/>
              </w:rPr>
              <w:t>CurveType</w:t>
            </w:r>
            <w:proofErr w:type="spellEnd"/>
            <w:r w:rsidRPr="00CF500C">
              <w:rPr>
                <w:rFonts w:ascii="Arial" w:hAnsi="Arial" w:cs="Arial"/>
                <w:sz w:val="18"/>
                <w:szCs w:val="18"/>
              </w:rPr>
              <w:t>" (</w:t>
            </w:r>
            <w:r>
              <w:rPr>
                <w:rFonts w:ascii="Arial" w:hAnsi="Arial" w:cs="Arial"/>
                <w:sz w:val="18"/>
                <w:szCs w:val="18"/>
              </w:rPr>
              <w:t>required</w:t>
            </w:r>
            <w:r w:rsidRPr="00CF500C">
              <w:rPr>
                <w:rFonts w:ascii="Arial" w:hAnsi="Arial" w:cs="Arial"/>
                <w:sz w:val="18"/>
                <w:szCs w:val="18"/>
              </w:rPr>
              <w:t>:</w:t>
            </w:r>
            <w:r>
              <w:rPr>
                <w:rFonts w:ascii="Arial" w:hAnsi="Arial" w:cs="Arial"/>
                <w:sz w:val="18"/>
                <w:szCs w:val="18"/>
              </w:rPr>
              <w:t xml:space="preserve"> </w:t>
            </w:r>
            <w:proofErr w:type="spellStart"/>
            <w:proofErr w:type="gramStart"/>
            <w:r w:rsidRPr="00CF500C">
              <w:rPr>
                <w:rFonts w:ascii="Arial" w:hAnsi="Arial" w:cs="Arial"/>
                <w:sz w:val="18"/>
                <w:szCs w:val="18"/>
              </w:rPr>
              <w:t>Block,Fixed</w:t>
            </w:r>
            <w:proofErr w:type="spellEnd"/>
            <w:proofErr w:type="gramEnd"/>
            <w:r w:rsidRPr="00CF500C">
              <w:rPr>
                <w:rFonts w:ascii="Arial" w:hAnsi="Arial" w:cs="Arial"/>
                <w:sz w:val="18"/>
                <w:szCs w:val="18"/>
              </w:rPr>
              <w:t>)</w:t>
            </w:r>
          </w:p>
          <w:p w14:paraId="031B5221" w14:textId="0582CF74" w:rsidR="008E0C57" w:rsidRPr="00CF500C" w:rsidRDefault="008E0C57" w:rsidP="008E0C57">
            <w:pPr>
              <w:rPr>
                <w:rFonts w:ascii="Arial" w:hAnsi="Arial" w:cs="Arial"/>
                <w:sz w:val="18"/>
                <w:szCs w:val="18"/>
              </w:rPr>
            </w:pPr>
            <w:r w:rsidRPr="00CF500C">
              <w:rPr>
                <w:rFonts w:ascii="Arial" w:hAnsi="Arial" w:cs="Arial"/>
                <w:sz w:val="18"/>
                <w:szCs w:val="18"/>
              </w:rPr>
              <w:t>"</w:t>
            </w:r>
            <w:proofErr w:type="spellStart"/>
            <w:r w:rsidRPr="00CF500C">
              <w:rPr>
                <w:rFonts w:ascii="Arial" w:hAnsi="Arial" w:cs="Arial"/>
                <w:sz w:val="18"/>
                <w:szCs w:val="18"/>
              </w:rPr>
              <w:t>LinkedHours</w:t>
            </w:r>
            <w:proofErr w:type="spellEnd"/>
            <w:r w:rsidRPr="00CF500C">
              <w:rPr>
                <w:rFonts w:ascii="Arial" w:hAnsi="Arial" w:cs="Arial"/>
                <w:sz w:val="18"/>
                <w:szCs w:val="18"/>
              </w:rPr>
              <w:t xml:space="preserve">" (optional: start </w:t>
            </w:r>
            <w:proofErr w:type="spellStart"/>
            <w:r w:rsidRPr="00CF500C">
              <w:rPr>
                <w:rFonts w:ascii="Arial" w:hAnsi="Arial" w:cs="Arial"/>
                <w:sz w:val="18"/>
                <w:szCs w:val="18"/>
              </w:rPr>
              <w:t>hour+hypen+end</w:t>
            </w:r>
            <w:proofErr w:type="spellEnd"/>
            <w:r w:rsidRPr="00CF500C">
              <w:rPr>
                <w:rFonts w:ascii="Arial" w:hAnsi="Arial" w:cs="Arial"/>
                <w:sz w:val="18"/>
                <w:szCs w:val="18"/>
              </w:rPr>
              <w:t xml:space="preserve"> hour. Ex: 7-23)</w:t>
            </w:r>
          </w:p>
        </w:tc>
        <w:tc>
          <w:tcPr>
            <w:tcW w:w="2047" w:type="dxa"/>
            <w:hideMark/>
          </w:tcPr>
          <w:p w14:paraId="4A2A7CA7" w14:textId="209568B8" w:rsidR="008E0C57" w:rsidRPr="00CF500C" w:rsidRDefault="008E0C57" w:rsidP="008E0C57">
            <w:pPr>
              <w:rPr>
                <w:rFonts w:ascii="Arial" w:hAnsi="Arial" w:cs="Arial"/>
                <w:sz w:val="18"/>
                <w:szCs w:val="18"/>
              </w:rPr>
            </w:pPr>
            <w:r>
              <w:rPr>
                <w:rFonts w:ascii="Arial" w:hAnsi="Arial" w:cs="Arial"/>
                <w:sz w:val="18"/>
                <w:szCs w:val="18"/>
              </w:rPr>
              <w:t>Per ERCOT rules, three products are submitted in one bid. To cancel, you may provide NULL mw/price for all previously submitted rows, or for just one previously submitted row per day/hour/ location/</w:t>
            </w:r>
            <w:proofErr w:type="spellStart"/>
            <w:r>
              <w:rPr>
                <w:rFonts w:ascii="Arial" w:hAnsi="Arial" w:cs="Arial"/>
                <w:sz w:val="18"/>
                <w:szCs w:val="18"/>
              </w:rPr>
              <w:t>LinkedOfferID</w:t>
            </w:r>
            <w:proofErr w:type="spellEnd"/>
            <w:r>
              <w:rPr>
                <w:rFonts w:ascii="Arial" w:hAnsi="Arial" w:cs="Arial"/>
                <w:sz w:val="18"/>
                <w:szCs w:val="18"/>
              </w:rPr>
              <w:t xml:space="preserve"> combo</w:t>
            </w:r>
          </w:p>
        </w:tc>
      </w:tr>
      <w:tr w:rsidR="008E0C57" w:rsidRPr="003E655C" w14:paraId="63E6B219" w14:textId="77777777" w:rsidTr="008E0C57">
        <w:trPr>
          <w:trHeight w:val="735"/>
        </w:trPr>
        <w:tc>
          <w:tcPr>
            <w:tcW w:w="2062" w:type="dxa"/>
            <w:hideMark/>
          </w:tcPr>
          <w:p w14:paraId="32A2D011" w14:textId="77777777" w:rsidR="008E0C57" w:rsidRPr="00BD1475" w:rsidRDefault="008E0C57" w:rsidP="008E0C57">
            <w:pPr>
              <w:rPr>
                <w:rFonts w:ascii="Arial" w:hAnsi="Arial" w:cs="Arial"/>
                <w:b/>
                <w:bCs/>
                <w:i/>
                <w:iCs/>
                <w:color w:val="A6A6A6" w:themeColor="background1" w:themeShade="A6"/>
                <w:sz w:val="18"/>
                <w:szCs w:val="18"/>
              </w:rPr>
            </w:pPr>
            <w:r w:rsidRPr="00BD1475">
              <w:rPr>
                <w:rFonts w:ascii="Arial" w:hAnsi="Arial" w:cs="Arial"/>
                <w:b/>
                <w:bCs/>
                <w:i/>
                <w:iCs/>
                <w:color w:val="A6A6A6" w:themeColor="background1" w:themeShade="A6"/>
                <w:sz w:val="18"/>
                <w:szCs w:val="18"/>
              </w:rPr>
              <w:t xml:space="preserve">DART Load Resource </w:t>
            </w:r>
            <w:proofErr w:type="spellStart"/>
            <w:r w:rsidRPr="00BD1475">
              <w:rPr>
                <w:rFonts w:ascii="Arial" w:hAnsi="Arial" w:cs="Arial"/>
                <w:b/>
                <w:bCs/>
                <w:i/>
                <w:iCs/>
                <w:color w:val="A6A6A6" w:themeColor="background1" w:themeShade="A6"/>
                <w:sz w:val="18"/>
                <w:szCs w:val="18"/>
              </w:rPr>
              <w:t>RegDn</w:t>
            </w:r>
            <w:proofErr w:type="spellEnd"/>
            <w:r w:rsidRPr="00BD1475">
              <w:rPr>
                <w:rFonts w:ascii="Arial" w:hAnsi="Arial" w:cs="Arial"/>
                <w:b/>
                <w:bCs/>
                <w:i/>
                <w:iCs/>
                <w:color w:val="A6A6A6" w:themeColor="background1" w:themeShade="A6"/>
                <w:sz w:val="18"/>
                <w:szCs w:val="18"/>
              </w:rPr>
              <w:t xml:space="preserve"> Market</w:t>
            </w:r>
          </w:p>
        </w:tc>
        <w:tc>
          <w:tcPr>
            <w:tcW w:w="1912" w:type="dxa"/>
            <w:hideMark/>
          </w:tcPr>
          <w:p w14:paraId="2B14FCE9" w14:textId="77777777" w:rsidR="008E0C57" w:rsidRPr="00BD1475" w:rsidRDefault="008E0C57" w:rsidP="008E0C57">
            <w:pPr>
              <w:rPr>
                <w:rFonts w:ascii="Arial" w:hAnsi="Arial" w:cs="Arial"/>
                <w:color w:val="A6A6A6" w:themeColor="background1" w:themeShade="A6"/>
                <w:sz w:val="18"/>
                <w:szCs w:val="18"/>
              </w:rPr>
            </w:pPr>
            <w:proofErr w:type="spellStart"/>
            <w:r w:rsidRPr="00BD1475">
              <w:rPr>
                <w:rFonts w:ascii="Arial" w:hAnsi="Arial" w:cs="Arial"/>
                <w:color w:val="A6A6A6" w:themeColor="background1" w:themeShade="A6"/>
                <w:sz w:val="18"/>
                <w:szCs w:val="18"/>
              </w:rPr>
              <w:t>LaaR</w:t>
            </w:r>
            <w:proofErr w:type="spellEnd"/>
            <w:r w:rsidRPr="00BD1475">
              <w:rPr>
                <w:rFonts w:ascii="Arial" w:hAnsi="Arial" w:cs="Arial"/>
                <w:color w:val="A6A6A6" w:themeColor="background1" w:themeShade="A6"/>
                <w:sz w:val="18"/>
                <w:szCs w:val="18"/>
              </w:rPr>
              <w:t xml:space="preserve"> Regulation Down market bid. One row with values for Price and MW</w:t>
            </w:r>
          </w:p>
        </w:tc>
        <w:tc>
          <w:tcPr>
            <w:tcW w:w="1027" w:type="dxa"/>
            <w:hideMark/>
          </w:tcPr>
          <w:p w14:paraId="5F373D3A" w14:textId="77777777" w:rsidR="008E0C57" w:rsidRPr="00BD1475" w:rsidRDefault="008E0C57" w:rsidP="008E0C57">
            <w:pPr>
              <w:rPr>
                <w:rFonts w:ascii="Arial" w:hAnsi="Arial" w:cs="Arial"/>
                <w:color w:val="A6A6A6" w:themeColor="background1" w:themeShade="A6"/>
                <w:sz w:val="18"/>
                <w:szCs w:val="18"/>
              </w:rPr>
            </w:pPr>
            <w:proofErr w:type="spellStart"/>
            <w:r w:rsidRPr="00BD1475">
              <w:rPr>
                <w:rFonts w:ascii="Arial" w:hAnsi="Arial" w:cs="Arial"/>
                <w:color w:val="A6A6A6" w:themeColor="background1" w:themeShade="A6"/>
                <w:sz w:val="18"/>
                <w:szCs w:val="18"/>
              </w:rPr>
              <w:t>LaaR</w:t>
            </w:r>
            <w:proofErr w:type="spellEnd"/>
          </w:p>
        </w:tc>
        <w:tc>
          <w:tcPr>
            <w:tcW w:w="1582" w:type="dxa"/>
            <w:hideMark/>
          </w:tcPr>
          <w:p w14:paraId="6534B7F4" w14:textId="77777777" w:rsidR="008E0C57" w:rsidRPr="00BD1475" w:rsidRDefault="008E0C57" w:rsidP="008E0C57">
            <w:pPr>
              <w:rPr>
                <w:rFonts w:ascii="Arial" w:hAnsi="Arial" w:cs="Arial"/>
                <w:color w:val="A6A6A6" w:themeColor="background1" w:themeShade="A6"/>
                <w:sz w:val="18"/>
                <w:szCs w:val="18"/>
              </w:rPr>
            </w:pPr>
            <w:r w:rsidRPr="00BD1475">
              <w:rPr>
                <w:rFonts w:ascii="Arial" w:hAnsi="Arial" w:cs="Arial"/>
                <w:color w:val="A6A6A6" w:themeColor="background1" w:themeShade="A6"/>
                <w:sz w:val="18"/>
                <w:szCs w:val="18"/>
              </w:rPr>
              <w:t> </w:t>
            </w:r>
          </w:p>
        </w:tc>
        <w:tc>
          <w:tcPr>
            <w:tcW w:w="1774" w:type="dxa"/>
            <w:hideMark/>
          </w:tcPr>
          <w:p w14:paraId="3281FC55" w14:textId="77777777" w:rsidR="008E0C57" w:rsidRPr="00BD1475" w:rsidRDefault="008E0C57" w:rsidP="008E0C57">
            <w:pPr>
              <w:rPr>
                <w:rFonts w:ascii="Arial" w:hAnsi="Arial" w:cs="Arial"/>
                <w:color w:val="A6A6A6" w:themeColor="background1" w:themeShade="A6"/>
                <w:sz w:val="18"/>
                <w:szCs w:val="18"/>
              </w:rPr>
            </w:pPr>
            <w:r w:rsidRPr="00BD1475">
              <w:rPr>
                <w:rFonts w:ascii="Arial" w:hAnsi="Arial" w:cs="Arial"/>
                <w:color w:val="A6A6A6" w:themeColor="background1" w:themeShade="A6"/>
                <w:sz w:val="18"/>
                <w:szCs w:val="18"/>
              </w:rPr>
              <w:t> </w:t>
            </w:r>
          </w:p>
        </w:tc>
        <w:tc>
          <w:tcPr>
            <w:tcW w:w="2047" w:type="dxa"/>
            <w:hideMark/>
          </w:tcPr>
          <w:p w14:paraId="3FBA29E9" w14:textId="13A51B4C" w:rsidR="008E0C57" w:rsidRPr="00BD1475" w:rsidRDefault="008E0C57" w:rsidP="008E0C57">
            <w:pPr>
              <w:rPr>
                <w:rFonts w:ascii="Arial" w:hAnsi="Arial" w:cs="Arial"/>
                <w:color w:val="A6A6A6" w:themeColor="background1" w:themeShade="A6"/>
                <w:sz w:val="18"/>
                <w:szCs w:val="18"/>
              </w:rPr>
            </w:pPr>
            <w:r w:rsidRPr="003E655C">
              <w:rPr>
                <w:rFonts w:ascii="Arial" w:hAnsi="Arial" w:cs="Arial"/>
                <w:color w:val="A6A6A6" w:themeColor="background1" w:themeShade="A6"/>
                <w:sz w:val="18"/>
                <w:szCs w:val="18"/>
              </w:rPr>
              <w:t>Not yet Supported</w:t>
            </w:r>
          </w:p>
        </w:tc>
      </w:tr>
      <w:tr w:rsidR="008E0C57" w:rsidRPr="003E655C" w14:paraId="7DC6C0D3"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244B5CD9" w14:textId="77777777" w:rsidR="008E0C57" w:rsidRPr="003E655C" w:rsidRDefault="008E0C57" w:rsidP="008E0C57">
            <w:pPr>
              <w:rPr>
                <w:rFonts w:ascii="Arial" w:hAnsi="Arial" w:cs="Arial"/>
                <w:b/>
                <w:bCs/>
                <w:i/>
                <w:iCs/>
                <w:sz w:val="18"/>
                <w:szCs w:val="18"/>
              </w:rPr>
            </w:pPr>
            <w:r w:rsidRPr="003E655C">
              <w:rPr>
                <w:rFonts w:ascii="Arial" w:hAnsi="Arial" w:cs="Arial"/>
                <w:b/>
                <w:bCs/>
                <w:i/>
                <w:iCs/>
                <w:sz w:val="18"/>
                <w:szCs w:val="18"/>
              </w:rPr>
              <w:lastRenderedPageBreak/>
              <w:t xml:space="preserve">DART Load Resource </w:t>
            </w:r>
            <w:proofErr w:type="spellStart"/>
            <w:r w:rsidRPr="003E655C">
              <w:rPr>
                <w:rFonts w:ascii="Arial" w:hAnsi="Arial" w:cs="Arial"/>
                <w:b/>
                <w:bCs/>
                <w:i/>
                <w:iCs/>
                <w:sz w:val="18"/>
                <w:szCs w:val="18"/>
              </w:rPr>
              <w:t>RegDn</w:t>
            </w:r>
            <w:proofErr w:type="spellEnd"/>
            <w:r w:rsidRPr="003E655C">
              <w:rPr>
                <w:rFonts w:ascii="Arial" w:hAnsi="Arial" w:cs="Arial"/>
                <w:b/>
                <w:bCs/>
                <w:i/>
                <w:iCs/>
                <w:sz w:val="18"/>
                <w:szCs w:val="18"/>
              </w:rPr>
              <w:t xml:space="preserve"> Self</w:t>
            </w:r>
          </w:p>
        </w:tc>
        <w:tc>
          <w:tcPr>
            <w:tcW w:w="1912" w:type="dxa"/>
            <w:hideMark/>
          </w:tcPr>
          <w:p w14:paraId="7A35BCA8"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r w:rsidRPr="003E655C">
              <w:rPr>
                <w:rFonts w:ascii="Arial" w:hAnsi="Arial" w:cs="Arial"/>
                <w:sz w:val="18"/>
                <w:szCs w:val="18"/>
              </w:rPr>
              <w:t xml:space="preserve"> Regulation Down Self Schedule. MW only.</w:t>
            </w:r>
          </w:p>
        </w:tc>
        <w:tc>
          <w:tcPr>
            <w:tcW w:w="1027" w:type="dxa"/>
            <w:hideMark/>
          </w:tcPr>
          <w:p w14:paraId="7A937256"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p>
        </w:tc>
        <w:tc>
          <w:tcPr>
            <w:tcW w:w="1582" w:type="dxa"/>
            <w:hideMark/>
          </w:tcPr>
          <w:p w14:paraId="05965072"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1774" w:type="dxa"/>
            <w:hideMark/>
          </w:tcPr>
          <w:p w14:paraId="7298DAFC"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2047" w:type="dxa"/>
            <w:hideMark/>
          </w:tcPr>
          <w:p w14:paraId="6D15F0E0"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r>
      <w:tr w:rsidR="008E0C57" w:rsidRPr="003E655C" w14:paraId="53D8FC60" w14:textId="77777777" w:rsidTr="008E0C57">
        <w:trPr>
          <w:trHeight w:val="495"/>
        </w:trPr>
        <w:tc>
          <w:tcPr>
            <w:tcW w:w="2062" w:type="dxa"/>
            <w:hideMark/>
          </w:tcPr>
          <w:p w14:paraId="4CE05DCE" w14:textId="77777777" w:rsidR="008E0C57" w:rsidRPr="003E655C" w:rsidRDefault="008E0C57" w:rsidP="008E0C57">
            <w:pPr>
              <w:rPr>
                <w:rFonts w:ascii="Arial" w:hAnsi="Arial" w:cs="Arial"/>
                <w:b/>
                <w:bCs/>
                <w:i/>
                <w:iCs/>
                <w:sz w:val="18"/>
                <w:szCs w:val="18"/>
              </w:rPr>
            </w:pPr>
            <w:r w:rsidRPr="003E655C">
              <w:rPr>
                <w:rFonts w:ascii="Arial" w:hAnsi="Arial" w:cs="Arial"/>
                <w:b/>
                <w:bCs/>
                <w:i/>
                <w:iCs/>
                <w:sz w:val="18"/>
                <w:szCs w:val="18"/>
              </w:rPr>
              <w:t>DART Load Resource Spin Self</w:t>
            </w:r>
          </w:p>
        </w:tc>
        <w:tc>
          <w:tcPr>
            <w:tcW w:w="1912" w:type="dxa"/>
            <w:hideMark/>
          </w:tcPr>
          <w:p w14:paraId="567B8B1D"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r w:rsidRPr="003E655C">
              <w:rPr>
                <w:rFonts w:ascii="Arial" w:hAnsi="Arial" w:cs="Arial"/>
                <w:sz w:val="18"/>
                <w:szCs w:val="18"/>
              </w:rPr>
              <w:t xml:space="preserve"> Spin Self Schedule. MW only.</w:t>
            </w:r>
          </w:p>
        </w:tc>
        <w:tc>
          <w:tcPr>
            <w:tcW w:w="1027" w:type="dxa"/>
            <w:hideMark/>
          </w:tcPr>
          <w:p w14:paraId="5C94CB39"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p>
        </w:tc>
        <w:tc>
          <w:tcPr>
            <w:tcW w:w="1582" w:type="dxa"/>
            <w:hideMark/>
          </w:tcPr>
          <w:p w14:paraId="534534EE"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1774" w:type="dxa"/>
            <w:hideMark/>
          </w:tcPr>
          <w:p w14:paraId="210C6588"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2047" w:type="dxa"/>
            <w:hideMark/>
          </w:tcPr>
          <w:p w14:paraId="739FC86D"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r>
      <w:tr w:rsidR="008E0C57" w:rsidRPr="003E655C" w14:paraId="5A656CAF" w14:textId="77777777" w:rsidTr="008E0C57">
        <w:trPr>
          <w:cnfStyle w:val="000000010000" w:firstRow="0" w:lastRow="0" w:firstColumn="0" w:lastColumn="0" w:oddVBand="0" w:evenVBand="0" w:oddHBand="0" w:evenHBand="1" w:firstRowFirstColumn="0" w:firstRowLastColumn="0" w:lastRowFirstColumn="0" w:lastRowLastColumn="0"/>
          <w:trHeight w:val="495"/>
        </w:trPr>
        <w:tc>
          <w:tcPr>
            <w:tcW w:w="2062" w:type="dxa"/>
            <w:hideMark/>
          </w:tcPr>
          <w:p w14:paraId="4656D59A" w14:textId="77777777" w:rsidR="008E0C57" w:rsidRPr="003E655C" w:rsidRDefault="008E0C57" w:rsidP="008E0C57">
            <w:pPr>
              <w:rPr>
                <w:rFonts w:ascii="Arial" w:hAnsi="Arial" w:cs="Arial"/>
                <w:b/>
                <w:bCs/>
                <w:i/>
                <w:iCs/>
                <w:sz w:val="18"/>
                <w:szCs w:val="18"/>
              </w:rPr>
            </w:pPr>
            <w:r w:rsidRPr="003E655C">
              <w:rPr>
                <w:rFonts w:ascii="Arial" w:hAnsi="Arial" w:cs="Arial"/>
                <w:b/>
                <w:bCs/>
                <w:i/>
                <w:iCs/>
                <w:sz w:val="18"/>
                <w:szCs w:val="18"/>
              </w:rPr>
              <w:t xml:space="preserve">DART Load Resource </w:t>
            </w:r>
            <w:proofErr w:type="spellStart"/>
            <w:r w:rsidRPr="003E655C">
              <w:rPr>
                <w:rFonts w:ascii="Arial" w:hAnsi="Arial" w:cs="Arial"/>
                <w:b/>
                <w:bCs/>
                <w:i/>
                <w:iCs/>
                <w:sz w:val="18"/>
                <w:szCs w:val="18"/>
              </w:rPr>
              <w:t>NSpin</w:t>
            </w:r>
            <w:proofErr w:type="spellEnd"/>
            <w:r w:rsidRPr="003E655C">
              <w:rPr>
                <w:rFonts w:ascii="Arial" w:hAnsi="Arial" w:cs="Arial"/>
                <w:b/>
                <w:bCs/>
                <w:i/>
                <w:iCs/>
                <w:sz w:val="18"/>
                <w:szCs w:val="18"/>
              </w:rPr>
              <w:t xml:space="preserve"> Self</w:t>
            </w:r>
          </w:p>
        </w:tc>
        <w:tc>
          <w:tcPr>
            <w:tcW w:w="1912" w:type="dxa"/>
            <w:hideMark/>
          </w:tcPr>
          <w:p w14:paraId="0C4D4FE9"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r w:rsidRPr="003E655C">
              <w:rPr>
                <w:rFonts w:ascii="Arial" w:hAnsi="Arial" w:cs="Arial"/>
                <w:sz w:val="18"/>
                <w:szCs w:val="18"/>
              </w:rPr>
              <w:t xml:space="preserve"> Non-Spin Self Schedule. MW only.</w:t>
            </w:r>
          </w:p>
        </w:tc>
        <w:tc>
          <w:tcPr>
            <w:tcW w:w="1027" w:type="dxa"/>
            <w:hideMark/>
          </w:tcPr>
          <w:p w14:paraId="0CFF64C1"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p>
        </w:tc>
        <w:tc>
          <w:tcPr>
            <w:tcW w:w="1582" w:type="dxa"/>
            <w:hideMark/>
          </w:tcPr>
          <w:p w14:paraId="3CC9020D"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1774" w:type="dxa"/>
            <w:hideMark/>
          </w:tcPr>
          <w:p w14:paraId="06608092"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2047" w:type="dxa"/>
            <w:hideMark/>
          </w:tcPr>
          <w:p w14:paraId="3F311E55"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r>
      <w:tr w:rsidR="008E0C57" w:rsidRPr="003E655C" w14:paraId="02E6A7DD" w14:textId="77777777" w:rsidTr="008E0C57">
        <w:trPr>
          <w:trHeight w:val="495"/>
        </w:trPr>
        <w:tc>
          <w:tcPr>
            <w:tcW w:w="2062" w:type="dxa"/>
            <w:hideMark/>
          </w:tcPr>
          <w:p w14:paraId="00074C32" w14:textId="77777777" w:rsidR="008E0C57" w:rsidRPr="003E655C" w:rsidRDefault="008E0C57" w:rsidP="008E0C57">
            <w:pPr>
              <w:rPr>
                <w:rFonts w:ascii="Arial" w:hAnsi="Arial" w:cs="Arial"/>
                <w:b/>
                <w:bCs/>
                <w:i/>
                <w:iCs/>
                <w:sz w:val="18"/>
                <w:szCs w:val="18"/>
              </w:rPr>
            </w:pPr>
            <w:r w:rsidRPr="003E655C">
              <w:rPr>
                <w:rFonts w:ascii="Arial" w:hAnsi="Arial" w:cs="Arial"/>
                <w:b/>
                <w:bCs/>
                <w:i/>
                <w:iCs/>
                <w:sz w:val="18"/>
                <w:szCs w:val="18"/>
              </w:rPr>
              <w:t xml:space="preserve">DART Load Resource </w:t>
            </w:r>
            <w:proofErr w:type="spellStart"/>
            <w:r w:rsidRPr="003E655C">
              <w:rPr>
                <w:rFonts w:ascii="Arial" w:hAnsi="Arial" w:cs="Arial"/>
                <w:b/>
                <w:bCs/>
                <w:i/>
                <w:iCs/>
                <w:sz w:val="18"/>
                <w:szCs w:val="18"/>
              </w:rPr>
              <w:t>RegUp</w:t>
            </w:r>
            <w:proofErr w:type="spellEnd"/>
            <w:r w:rsidRPr="003E655C">
              <w:rPr>
                <w:rFonts w:ascii="Arial" w:hAnsi="Arial" w:cs="Arial"/>
                <w:b/>
                <w:bCs/>
                <w:i/>
                <w:iCs/>
                <w:sz w:val="18"/>
                <w:szCs w:val="18"/>
              </w:rPr>
              <w:t xml:space="preserve"> Self</w:t>
            </w:r>
          </w:p>
        </w:tc>
        <w:tc>
          <w:tcPr>
            <w:tcW w:w="1912" w:type="dxa"/>
            <w:hideMark/>
          </w:tcPr>
          <w:p w14:paraId="3302CCBE"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r w:rsidRPr="003E655C">
              <w:rPr>
                <w:rFonts w:ascii="Arial" w:hAnsi="Arial" w:cs="Arial"/>
                <w:sz w:val="18"/>
                <w:szCs w:val="18"/>
              </w:rPr>
              <w:t xml:space="preserve"> Regulation Up Self Schedule. MW only.</w:t>
            </w:r>
          </w:p>
        </w:tc>
        <w:tc>
          <w:tcPr>
            <w:tcW w:w="1027" w:type="dxa"/>
            <w:hideMark/>
          </w:tcPr>
          <w:p w14:paraId="0D755FCF" w14:textId="77777777" w:rsidR="008E0C57" w:rsidRPr="003E655C" w:rsidRDefault="008E0C57" w:rsidP="008E0C57">
            <w:pPr>
              <w:rPr>
                <w:rFonts w:ascii="Arial" w:hAnsi="Arial" w:cs="Arial"/>
                <w:sz w:val="18"/>
                <w:szCs w:val="18"/>
              </w:rPr>
            </w:pPr>
            <w:proofErr w:type="spellStart"/>
            <w:r w:rsidRPr="003E655C">
              <w:rPr>
                <w:rFonts w:ascii="Arial" w:hAnsi="Arial" w:cs="Arial"/>
                <w:sz w:val="18"/>
                <w:szCs w:val="18"/>
              </w:rPr>
              <w:t>LaaR</w:t>
            </w:r>
            <w:proofErr w:type="spellEnd"/>
          </w:p>
        </w:tc>
        <w:tc>
          <w:tcPr>
            <w:tcW w:w="1582" w:type="dxa"/>
            <w:hideMark/>
          </w:tcPr>
          <w:p w14:paraId="6AE92D96"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1774" w:type="dxa"/>
            <w:hideMark/>
          </w:tcPr>
          <w:p w14:paraId="0E86C5D6"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c>
          <w:tcPr>
            <w:tcW w:w="2047" w:type="dxa"/>
            <w:hideMark/>
          </w:tcPr>
          <w:p w14:paraId="63605D42"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r>
      <w:tr w:rsidR="008E0C57" w:rsidRPr="003E655C" w14:paraId="5CD6E4EC" w14:textId="77777777" w:rsidTr="008E0C57">
        <w:trPr>
          <w:cnfStyle w:val="000000010000" w:firstRow="0" w:lastRow="0" w:firstColumn="0" w:lastColumn="0" w:oddVBand="0" w:evenVBand="0" w:oddHBand="0" w:evenHBand="1" w:firstRowFirstColumn="0" w:firstRowLastColumn="0" w:lastRowFirstColumn="0" w:lastRowLastColumn="0"/>
          <w:trHeight w:val="836"/>
        </w:trPr>
        <w:tc>
          <w:tcPr>
            <w:tcW w:w="2062" w:type="dxa"/>
            <w:hideMark/>
          </w:tcPr>
          <w:p w14:paraId="65C27890" w14:textId="77777777" w:rsidR="008E0C57" w:rsidRPr="00BD7471" w:rsidRDefault="008E0C57" w:rsidP="008E0C57">
            <w:pPr>
              <w:rPr>
                <w:rFonts w:ascii="Arial" w:hAnsi="Arial" w:cs="Arial"/>
                <w:b/>
                <w:bCs/>
                <w:i/>
                <w:iCs/>
                <w:sz w:val="18"/>
                <w:szCs w:val="18"/>
              </w:rPr>
            </w:pPr>
            <w:r w:rsidRPr="00BD7471">
              <w:rPr>
                <w:rFonts w:ascii="Arial" w:hAnsi="Arial" w:cs="Arial"/>
                <w:b/>
                <w:bCs/>
                <w:i/>
                <w:iCs/>
                <w:sz w:val="18"/>
                <w:szCs w:val="18"/>
              </w:rPr>
              <w:t>DART PTP Obligation Bid</w:t>
            </w:r>
          </w:p>
        </w:tc>
        <w:tc>
          <w:tcPr>
            <w:tcW w:w="1912" w:type="dxa"/>
            <w:hideMark/>
          </w:tcPr>
          <w:p w14:paraId="70981DC1" w14:textId="77777777" w:rsidR="008E0C57" w:rsidRPr="00BD7471" w:rsidRDefault="008E0C57" w:rsidP="008E0C57">
            <w:pPr>
              <w:rPr>
                <w:rFonts w:ascii="Arial" w:hAnsi="Arial" w:cs="Arial"/>
                <w:sz w:val="18"/>
                <w:szCs w:val="18"/>
              </w:rPr>
            </w:pPr>
            <w:r w:rsidRPr="00BD7471">
              <w:rPr>
                <w:rFonts w:ascii="Arial" w:hAnsi="Arial" w:cs="Arial"/>
                <w:sz w:val="18"/>
                <w:szCs w:val="18"/>
              </w:rPr>
              <w:t>PTP Obligation Bid</w:t>
            </w:r>
          </w:p>
        </w:tc>
        <w:tc>
          <w:tcPr>
            <w:tcW w:w="1027" w:type="dxa"/>
            <w:hideMark/>
          </w:tcPr>
          <w:p w14:paraId="16BA661C" w14:textId="77777777" w:rsidR="008E0C57" w:rsidRPr="00BD7471" w:rsidRDefault="008E0C57" w:rsidP="008E0C57">
            <w:pPr>
              <w:rPr>
                <w:rFonts w:ascii="Arial" w:hAnsi="Arial" w:cs="Arial"/>
                <w:sz w:val="18"/>
                <w:szCs w:val="18"/>
              </w:rPr>
            </w:pPr>
            <w:r w:rsidRPr="00BD7471">
              <w:rPr>
                <w:rFonts w:ascii="Arial" w:hAnsi="Arial" w:cs="Arial"/>
                <w:sz w:val="18"/>
                <w:szCs w:val="18"/>
              </w:rPr>
              <w:t xml:space="preserve">All </w:t>
            </w:r>
            <w:proofErr w:type="spellStart"/>
            <w:r w:rsidRPr="00BD7471">
              <w:rPr>
                <w:rFonts w:ascii="Arial" w:hAnsi="Arial" w:cs="Arial"/>
                <w:sz w:val="18"/>
                <w:szCs w:val="18"/>
              </w:rPr>
              <w:t>Pnodes</w:t>
            </w:r>
            <w:proofErr w:type="spellEnd"/>
          </w:p>
        </w:tc>
        <w:tc>
          <w:tcPr>
            <w:tcW w:w="1582" w:type="dxa"/>
            <w:hideMark/>
          </w:tcPr>
          <w:p w14:paraId="07EBF05B" w14:textId="32E056FE" w:rsidR="008E0C57" w:rsidRPr="00BD7471" w:rsidRDefault="008E0C57" w:rsidP="008E0C57">
            <w:pPr>
              <w:rPr>
                <w:rFonts w:ascii="Arial" w:hAnsi="Arial" w:cs="Arial"/>
                <w:sz w:val="18"/>
                <w:szCs w:val="18"/>
              </w:rPr>
            </w:pPr>
            <w:r w:rsidRPr="006314C7">
              <w:rPr>
                <w:rFonts w:ascii="Arial" w:hAnsi="Arial" w:cs="Arial"/>
                <w:sz w:val="18"/>
                <w:szCs w:val="18"/>
              </w:rPr>
              <w:t>ERCOT Bid Name (required)</w:t>
            </w:r>
          </w:p>
        </w:tc>
        <w:tc>
          <w:tcPr>
            <w:tcW w:w="1774" w:type="dxa"/>
            <w:hideMark/>
          </w:tcPr>
          <w:p w14:paraId="01707EAC" w14:textId="0CF6A673" w:rsidR="008E0C57" w:rsidRPr="00BD7471" w:rsidRDefault="008E0C57" w:rsidP="008E0C57">
            <w:pPr>
              <w:tabs>
                <w:tab w:val="center" w:pos="848"/>
              </w:tabs>
              <w:rPr>
                <w:rFonts w:ascii="Arial" w:hAnsi="Arial" w:cs="Arial"/>
                <w:sz w:val="18"/>
                <w:szCs w:val="18"/>
              </w:rPr>
            </w:pPr>
            <w:r w:rsidRPr="00BD7471">
              <w:rPr>
                <w:rFonts w:ascii="Arial" w:hAnsi="Arial" w:cs="Arial"/>
                <w:sz w:val="18"/>
                <w:szCs w:val="18"/>
              </w:rPr>
              <w:t>"</w:t>
            </w:r>
            <w:proofErr w:type="spellStart"/>
            <w:r w:rsidRPr="00BD7471">
              <w:rPr>
                <w:rFonts w:ascii="Arial" w:hAnsi="Arial" w:cs="Arial"/>
                <w:sz w:val="18"/>
                <w:szCs w:val="18"/>
              </w:rPr>
              <w:t>LinkedHours</w:t>
            </w:r>
            <w:proofErr w:type="spellEnd"/>
            <w:r w:rsidRPr="00BD7471">
              <w:rPr>
                <w:rFonts w:ascii="Arial" w:hAnsi="Arial" w:cs="Arial"/>
                <w:sz w:val="18"/>
                <w:szCs w:val="18"/>
              </w:rPr>
              <w:t xml:space="preserve">" (optional: start </w:t>
            </w:r>
            <w:proofErr w:type="spellStart"/>
            <w:r w:rsidRPr="00BD7471">
              <w:rPr>
                <w:rFonts w:ascii="Arial" w:hAnsi="Arial" w:cs="Arial"/>
                <w:sz w:val="18"/>
                <w:szCs w:val="18"/>
              </w:rPr>
              <w:t>hour+hypen+end</w:t>
            </w:r>
            <w:proofErr w:type="spellEnd"/>
            <w:r w:rsidRPr="00BD7471">
              <w:rPr>
                <w:rFonts w:ascii="Arial" w:hAnsi="Arial" w:cs="Arial"/>
                <w:sz w:val="18"/>
                <w:szCs w:val="18"/>
              </w:rPr>
              <w:t xml:space="preserve"> hour. Ex: 7-23)</w:t>
            </w:r>
          </w:p>
        </w:tc>
        <w:tc>
          <w:tcPr>
            <w:tcW w:w="2047" w:type="dxa"/>
            <w:hideMark/>
          </w:tcPr>
          <w:p w14:paraId="53B83505" w14:textId="34F3F0EB" w:rsidR="008E0C57" w:rsidRPr="00BD7471" w:rsidRDefault="008E0C57" w:rsidP="008E0C57">
            <w:pPr>
              <w:rPr>
                <w:rFonts w:ascii="Arial" w:hAnsi="Arial" w:cs="Arial"/>
                <w:sz w:val="18"/>
                <w:szCs w:val="18"/>
              </w:rPr>
            </w:pPr>
            <w:proofErr w:type="spellStart"/>
            <w:r w:rsidRPr="00BD7471">
              <w:rPr>
                <w:rFonts w:ascii="Arial" w:hAnsi="Arial" w:cs="Arial"/>
                <w:sz w:val="18"/>
                <w:szCs w:val="18"/>
              </w:rPr>
              <w:t>SinkLocation</w:t>
            </w:r>
            <w:proofErr w:type="spellEnd"/>
            <w:r w:rsidRPr="00BD7471">
              <w:rPr>
                <w:rFonts w:ascii="Arial" w:hAnsi="Arial" w:cs="Arial"/>
                <w:sz w:val="18"/>
                <w:szCs w:val="18"/>
              </w:rPr>
              <w:t xml:space="preserve"> required.</w:t>
            </w:r>
          </w:p>
        </w:tc>
      </w:tr>
      <w:tr w:rsidR="008E0C57" w:rsidRPr="003E655C" w14:paraId="3BD45749" w14:textId="77777777" w:rsidTr="008E0C57">
        <w:trPr>
          <w:trHeight w:val="495"/>
        </w:trPr>
        <w:tc>
          <w:tcPr>
            <w:tcW w:w="2062" w:type="dxa"/>
            <w:hideMark/>
          </w:tcPr>
          <w:p w14:paraId="3B190A73" w14:textId="77777777" w:rsidR="008E0C57" w:rsidRPr="005D4E15" w:rsidRDefault="008E0C57" w:rsidP="008E0C57">
            <w:pPr>
              <w:rPr>
                <w:rFonts w:ascii="Arial" w:hAnsi="Arial" w:cs="Arial"/>
                <w:b/>
                <w:bCs/>
                <w:i/>
                <w:iCs/>
                <w:sz w:val="18"/>
                <w:szCs w:val="18"/>
              </w:rPr>
            </w:pPr>
            <w:r w:rsidRPr="005D4E15">
              <w:rPr>
                <w:rFonts w:ascii="Arial" w:hAnsi="Arial" w:cs="Arial"/>
                <w:b/>
                <w:bCs/>
                <w:i/>
                <w:iCs/>
                <w:sz w:val="18"/>
                <w:szCs w:val="18"/>
              </w:rPr>
              <w:t xml:space="preserve">DART </w:t>
            </w:r>
            <w:proofErr w:type="spellStart"/>
            <w:r w:rsidRPr="005D4E15">
              <w:rPr>
                <w:rFonts w:ascii="Arial" w:hAnsi="Arial" w:cs="Arial"/>
                <w:b/>
                <w:bCs/>
                <w:i/>
                <w:iCs/>
                <w:sz w:val="18"/>
                <w:szCs w:val="18"/>
              </w:rPr>
              <w:t>SourceSink</w:t>
            </w:r>
            <w:proofErr w:type="spellEnd"/>
            <w:r w:rsidRPr="005D4E15">
              <w:rPr>
                <w:rFonts w:ascii="Arial" w:hAnsi="Arial" w:cs="Arial"/>
                <w:b/>
                <w:bCs/>
                <w:i/>
                <w:iCs/>
                <w:sz w:val="18"/>
                <w:szCs w:val="18"/>
              </w:rPr>
              <w:t xml:space="preserve"> Self Schedule</w:t>
            </w:r>
          </w:p>
        </w:tc>
        <w:tc>
          <w:tcPr>
            <w:tcW w:w="1912" w:type="dxa"/>
            <w:hideMark/>
          </w:tcPr>
          <w:p w14:paraId="4AB2BA04" w14:textId="77777777" w:rsidR="008E0C57" w:rsidRPr="005D4E15" w:rsidRDefault="008E0C57" w:rsidP="008E0C57">
            <w:pPr>
              <w:rPr>
                <w:rFonts w:ascii="Arial" w:hAnsi="Arial" w:cs="Arial"/>
                <w:sz w:val="18"/>
                <w:szCs w:val="18"/>
              </w:rPr>
            </w:pPr>
            <w:proofErr w:type="spellStart"/>
            <w:r w:rsidRPr="005D4E15">
              <w:rPr>
                <w:rFonts w:ascii="Arial" w:hAnsi="Arial" w:cs="Arial"/>
                <w:sz w:val="18"/>
                <w:szCs w:val="18"/>
              </w:rPr>
              <w:t>SourceSink</w:t>
            </w:r>
            <w:proofErr w:type="spellEnd"/>
            <w:r w:rsidRPr="005D4E15">
              <w:rPr>
                <w:rFonts w:ascii="Arial" w:hAnsi="Arial" w:cs="Arial"/>
                <w:sz w:val="18"/>
                <w:szCs w:val="18"/>
              </w:rPr>
              <w:t xml:space="preserve"> "</w:t>
            </w:r>
            <w:proofErr w:type="spellStart"/>
            <w:r w:rsidRPr="005D4E15">
              <w:rPr>
                <w:rFonts w:ascii="Arial" w:hAnsi="Arial" w:cs="Arial"/>
                <w:sz w:val="18"/>
                <w:szCs w:val="18"/>
              </w:rPr>
              <w:t>SelfSchedule</w:t>
            </w:r>
            <w:proofErr w:type="spellEnd"/>
            <w:r w:rsidRPr="005D4E15">
              <w:rPr>
                <w:rFonts w:ascii="Arial" w:hAnsi="Arial" w:cs="Arial"/>
                <w:sz w:val="18"/>
                <w:szCs w:val="18"/>
              </w:rPr>
              <w:t>"</w:t>
            </w:r>
          </w:p>
        </w:tc>
        <w:tc>
          <w:tcPr>
            <w:tcW w:w="1027" w:type="dxa"/>
            <w:hideMark/>
          </w:tcPr>
          <w:p w14:paraId="4596F5EF" w14:textId="77777777" w:rsidR="008E0C57" w:rsidRPr="005D4E15" w:rsidRDefault="008E0C57" w:rsidP="008E0C57">
            <w:pPr>
              <w:rPr>
                <w:rFonts w:ascii="Arial" w:hAnsi="Arial" w:cs="Arial"/>
                <w:sz w:val="18"/>
                <w:szCs w:val="18"/>
              </w:rPr>
            </w:pPr>
            <w:r w:rsidRPr="005D4E15">
              <w:rPr>
                <w:rFonts w:ascii="Arial" w:hAnsi="Arial" w:cs="Arial"/>
                <w:sz w:val="18"/>
                <w:szCs w:val="18"/>
              </w:rPr>
              <w:t xml:space="preserve">All </w:t>
            </w:r>
            <w:proofErr w:type="spellStart"/>
            <w:r w:rsidRPr="005D4E15">
              <w:rPr>
                <w:rFonts w:ascii="Arial" w:hAnsi="Arial" w:cs="Arial"/>
                <w:sz w:val="18"/>
                <w:szCs w:val="18"/>
              </w:rPr>
              <w:t>Pnodes</w:t>
            </w:r>
            <w:proofErr w:type="spellEnd"/>
          </w:p>
        </w:tc>
        <w:tc>
          <w:tcPr>
            <w:tcW w:w="1582" w:type="dxa"/>
            <w:hideMark/>
          </w:tcPr>
          <w:p w14:paraId="4B659A6E" w14:textId="77777777" w:rsidR="008E0C57" w:rsidRPr="005D4E15" w:rsidRDefault="008E0C57" w:rsidP="008E0C57">
            <w:pPr>
              <w:rPr>
                <w:rFonts w:ascii="Arial" w:hAnsi="Arial" w:cs="Arial"/>
                <w:sz w:val="18"/>
                <w:szCs w:val="18"/>
              </w:rPr>
            </w:pPr>
            <w:r w:rsidRPr="005D4E15">
              <w:rPr>
                <w:rFonts w:ascii="Arial" w:hAnsi="Arial" w:cs="Arial"/>
                <w:sz w:val="18"/>
                <w:szCs w:val="18"/>
              </w:rPr>
              <w:t> </w:t>
            </w:r>
          </w:p>
        </w:tc>
        <w:tc>
          <w:tcPr>
            <w:tcW w:w="1774" w:type="dxa"/>
            <w:hideMark/>
          </w:tcPr>
          <w:p w14:paraId="13E2482D" w14:textId="77777777" w:rsidR="008E0C57" w:rsidRPr="005D4E15" w:rsidRDefault="008E0C57" w:rsidP="008E0C57">
            <w:pPr>
              <w:rPr>
                <w:rFonts w:ascii="Arial" w:hAnsi="Arial" w:cs="Arial"/>
                <w:sz w:val="18"/>
                <w:szCs w:val="18"/>
              </w:rPr>
            </w:pPr>
            <w:r w:rsidRPr="005D4E15">
              <w:rPr>
                <w:rFonts w:ascii="Arial" w:hAnsi="Arial" w:cs="Arial"/>
                <w:sz w:val="18"/>
                <w:szCs w:val="18"/>
              </w:rPr>
              <w:t> </w:t>
            </w:r>
          </w:p>
        </w:tc>
        <w:tc>
          <w:tcPr>
            <w:tcW w:w="2047" w:type="dxa"/>
            <w:hideMark/>
          </w:tcPr>
          <w:p w14:paraId="6AF7B47F" w14:textId="35CB69CC" w:rsidR="008E0C57" w:rsidRPr="005D4E15" w:rsidRDefault="008E0C57" w:rsidP="008E0C57">
            <w:pPr>
              <w:rPr>
                <w:rFonts w:ascii="Arial" w:hAnsi="Arial" w:cs="Arial"/>
                <w:sz w:val="18"/>
                <w:szCs w:val="18"/>
              </w:rPr>
            </w:pPr>
            <w:proofErr w:type="spellStart"/>
            <w:r w:rsidRPr="005D4E15">
              <w:rPr>
                <w:rFonts w:ascii="Arial" w:hAnsi="Arial" w:cs="Arial"/>
                <w:sz w:val="18"/>
                <w:szCs w:val="18"/>
              </w:rPr>
              <w:t>SinkLocation</w:t>
            </w:r>
            <w:proofErr w:type="spellEnd"/>
            <w:r w:rsidRPr="005D4E15">
              <w:rPr>
                <w:rFonts w:ascii="Arial" w:hAnsi="Arial" w:cs="Arial"/>
                <w:sz w:val="18"/>
                <w:szCs w:val="18"/>
              </w:rPr>
              <w:t xml:space="preserve"> required.</w:t>
            </w:r>
          </w:p>
        </w:tc>
      </w:tr>
      <w:tr w:rsidR="008E0C57" w:rsidRPr="003E655C" w14:paraId="06171A28" w14:textId="77777777" w:rsidTr="008E0C57">
        <w:trPr>
          <w:cnfStyle w:val="000000010000" w:firstRow="0" w:lastRow="0" w:firstColumn="0" w:lastColumn="0" w:oddVBand="0" w:evenVBand="0" w:oddHBand="0" w:evenHBand="1" w:firstRowFirstColumn="0" w:firstRowLastColumn="0" w:lastRowFirstColumn="0" w:lastRowLastColumn="0"/>
          <w:trHeight w:val="975"/>
        </w:trPr>
        <w:tc>
          <w:tcPr>
            <w:tcW w:w="2062" w:type="dxa"/>
            <w:hideMark/>
          </w:tcPr>
          <w:p w14:paraId="5C255B9E" w14:textId="77777777" w:rsidR="008E0C57" w:rsidRPr="003E655C" w:rsidRDefault="008E0C57" w:rsidP="008E0C57">
            <w:pPr>
              <w:rPr>
                <w:rFonts w:ascii="Arial" w:hAnsi="Arial" w:cs="Arial"/>
                <w:b/>
                <w:bCs/>
                <w:i/>
                <w:iCs/>
                <w:sz w:val="18"/>
                <w:szCs w:val="18"/>
              </w:rPr>
            </w:pPr>
            <w:r w:rsidRPr="003E655C">
              <w:rPr>
                <w:rFonts w:ascii="Arial" w:hAnsi="Arial" w:cs="Arial"/>
                <w:b/>
                <w:bCs/>
                <w:i/>
                <w:iCs/>
                <w:sz w:val="18"/>
                <w:szCs w:val="18"/>
              </w:rPr>
              <w:t>DART Virtual Bid</w:t>
            </w:r>
          </w:p>
        </w:tc>
        <w:tc>
          <w:tcPr>
            <w:tcW w:w="1912" w:type="dxa"/>
            <w:hideMark/>
          </w:tcPr>
          <w:p w14:paraId="20389CE9" w14:textId="77777777" w:rsidR="008E0C57" w:rsidRPr="003E655C" w:rsidRDefault="008E0C57" w:rsidP="008E0C57">
            <w:pPr>
              <w:rPr>
                <w:rFonts w:ascii="Arial" w:hAnsi="Arial" w:cs="Arial"/>
                <w:sz w:val="18"/>
                <w:szCs w:val="18"/>
              </w:rPr>
            </w:pPr>
            <w:r w:rsidRPr="003E655C">
              <w:rPr>
                <w:rFonts w:ascii="Arial" w:hAnsi="Arial" w:cs="Arial"/>
                <w:sz w:val="18"/>
                <w:szCs w:val="18"/>
              </w:rPr>
              <w:t>DAM Virtual Bid</w:t>
            </w:r>
          </w:p>
        </w:tc>
        <w:tc>
          <w:tcPr>
            <w:tcW w:w="1027" w:type="dxa"/>
            <w:hideMark/>
          </w:tcPr>
          <w:p w14:paraId="36E84853" w14:textId="77777777" w:rsidR="008E0C57" w:rsidRPr="003E655C" w:rsidRDefault="008E0C57" w:rsidP="008E0C57">
            <w:pPr>
              <w:rPr>
                <w:rFonts w:ascii="Arial" w:hAnsi="Arial" w:cs="Arial"/>
                <w:sz w:val="18"/>
                <w:szCs w:val="18"/>
              </w:rPr>
            </w:pPr>
            <w:r w:rsidRPr="003E655C">
              <w:rPr>
                <w:rFonts w:ascii="Arial" w:hAnsi="Arial" w:cs="Arial"/>
                <w:sz w:val="18"/>
                <w:szCs w:val="18"/>
              </w:rPr>
              <w:t xml:space="preserve">All </w:t>
            </w:r>
            <w:proofErr w:type="spellStart"/>
            <w:r w:rsidRPr="003E655C">
              <w:rPr>
                <w:rFonts w:ascii="Arial" w:hAnsi="Arial" w:cs="Arial"/>
                <w:sz w:val="18"/>
                <w:szCs w:val="18"/>
              </w:rPr>
              <w:t>Pnodes</w:t>
            </w:r>
            <w:proofErr w:type="spellEnd"/>
          </w:p>
        </w:tc>
        <w:tc>
          <w:tcPr>
            <w:tcW w:w="1582" w:type="dxa"/>
            <w:hideMark/>
          </w:tcPr>
          <w:p w14:paraId="082B5C0B" w14:textId="77777777" w:rsidR="008E0C57" w:rsidRPr="003E655C" w:rsidRDefault="008E0C57" w:rsidP="008E0C57">
            <w:pPr>
              <w:rPr>
                <w:rFonts w:ascii="Arial" w:hAnsi="Arial" w:cs="Arial"/>
                <w:sz w:val="18"/>
                <w:szCs w:val="18"/>
              </w:rPr>
            </w:pPr>
            <w:r w:rsidRPr="003E655C">
              <w:rPr>
                <w:rFonts w:ascii="Arial" w:hAnsi="Arial" w:cs="Arial"/>
                <w:sz w:val="18"/>
                <w:szCs w:val="18"/>
              </w:rPr>
              <w:t>ERCOT Bid Name (required)</w:t>
            </w:r>
          </w:p>
        </w:tc>
        <w:tc>
          <w:tcPr>
            <w:tcW w:w="1774" w:type="dxa"/>
            <w:hideMark/>
          </w:tcPr>
          <w:p w14:paraId="0276B4D8" w14:textId="77777777" w:rsidR="008E0C57" w:rsidRPr="003E655C" w:rsidRDefault="008E0C57" w:rsidP="008E0C57">
            <w:pPr>
              <w:rPr>
                <w:rFonts w:ascii="Arial" w:hAnsi="Arial" w:cs="Arial"/>
                <w:sz w:val="18"/>
                <w:szCs w:val="18"/>
              </w:rPr>
            </w:pPr>
            <w:r w:rsidRPr="003E655C">
              <w:rPr>
                <w:rFonts w:ascii="Arial" w:hAnsi="Arial" w:cs="Arial"/>
                <w:sz w:val="18"/>
                <w:szCs w:val="18"/>
              </w:rPr>
              <w:t>"</w:t>
            </w:r>
            <w:proofErr w:type="spellStart"/>
            <w:r w:rsidRPr="003E655C">
              <w:rPr>
                <w:rFonts w:ascii="Arial" w:hAnsi="Arial" w:cs="Arial"/>
                <w:sz w:val="18"/>
                <w:szCs w:val="18"/>
              </w:rPr>
              <w:t>CurveType</w:t>
            </w:r>
            <w:proofErr w:type="spellEnd"/>
            <w:r w:rsidRPr="003E655C">
              <w:rPr>
                <w:rFonts w:ascii="Arial" w:hAnsi="Arial" w:cs="Arial"/>
                <w:sz w:val="18"/>
                <w:szCs w:val="18"/>
              </w:rPr>
              <w:t xml:space="preserve">" (optional: </w:t>
            </w:r>
            <w:proofErr w:type="spellStart"/>
            <w:proofErr w:type="gramStart"/>
            <w:r w:rsidRPr="003E655C">
              <w:rPr>
                <w:rFonts w:ascii="Arial" w:hAnsi="Arial" w:cs="Arial"/>
                <w:sz w:val="18"/>
                <w:szCs w:val="18"/>
              </w:rPr>
              <w:t>Slope,Block</w:t>
            </w:r>
            <w:proofErr w:type="gramEnd"/>
            <w:r w:rsidRPr="003E655C">
              <w:rPr>
                <w:rFonts w:ascii="Arial" w:hAnsi="Arial" w:cs="Arial"/>
                <w:sz w:val="18"/>
                <w:szCs w:val="18"/>
              </w:rPr>
              <w:t>,Fixed</w:t>
            </w:r>
            <w:proofErr w:type="spellEnd"/>
            <w:r w:rsidRPr="003E655C">
              <w:rPr>
                <w:rFonts w:ascii="Arial" w:hAnsi="Arial" w:cs="Arial"/>
                <w:sz w:val="18"/>
                <w:szCs w:val="18"/>
              </w:rPr>
              <w:t>. Default Slope)</w:t>
            </w:r>
            <w:r w:rsidRPr="003E655C">
              <w:rPr>
                <w:rFonts w:ascii="Arial" w:hAnsi="Arial" w:cs="Arial"/>
                <w:sz w:val="18"/>
                <w:szCs w:val="18"/>
              </w:rPr>
              <w:br/>
              <w:t>"</w:t>
            </w:r>
            <w:proofErr w:type="spellStart"/>
            <w:r w:rsidRPr="003E655C">
              <w:rPr>
                <w:rFonts w:ascii="Arial" w:hAnsi="Arial" w:cs="Arial"/>
                <w:sz w:val="18"/>
                <w:szCs w:val="18"/>
              </w:rPr>
              <w:t>LinkedHours</w:t>
            </w:r>
            <w:proofErr w:type="spellEnd"/>
            <w:r w:rsidRPr="003E655C">
              <w:rPr>
                <w:rFonts w:ascii="Arial" w:hAnsi="Arial" w:cs="Arial"/>
                <w:sz w:val="18"/>
                <w:szCs w:val="18"/>
              </w:rPr>
              <w:t xml:space="preserve">" (optional: start </w:t>
            </w:r>
            <w:proofErr w:type="spellStart"/>
            <w:r w:rsidRPr="003E655C">
              <w:rPr>
                <w:rFonts w:ascii="Arial" w:hAnsi="Arial" w:cs="Arial"/>
                <w:sz w:val="18"/>
                <w:szCs w:val="18"/>
              </w:rPr>
              <w:t>hour+hypen+end</w:t>
            </w:r>
            <w:proofErr w:type="spellEnd"/>
            <w:r w:rsidRPr="003E655C">
              <w:rPr>
                <w:rFonts w:ascii="Arial" w:hAnsi="Arial" w:cs="Arial"/>
                <w:sz w:val="18"/>
                <w:szCs w:val="18"/>
              </w:rPr>
              <w:t xml:space="preserve"> hour. Ex: 7-23)</w:t>
            </w:r>
          </w:p>
        </w:tc>
        <w:tc>
          <w:tcPr>
            <w:tcW w:w="2047" w:type="dxa"/>
            <w:hideMark/>
          </w:tcPr>
          <w:p w14:paraId="1F046157"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r>
      <w:tr w:rsidR="008E0C57" w:rsidRPr="003E655C" w14:paraId="73E306D6" w14:textId="77777777" w:rsidTr="008E0C57">
        <w:trPr>
          <w:trHeight w:val="494"/>
        </w:trPr>
        <w:tc>
          <w:tcPr>
            <w:tcW w:w="2062" w:type="dxa"/>
            <w:hideMark/>
          </w:tcPr>
          <w:p w14:paraId="3F5328F4" w14:textId="77777777" w:rsidR="008E0C57" w:rsidRPr="003E655C" w:rsidRDefault="008E0C57" w:rsidP="008E0C57">
            <w:pPr>
              <w:rPr>
                <w:rFonts w:ascii="Arial" w:hAnsi="Arial" w:cs="Arial"/>
                <w:b/>
                <w:bCs/>
                <w:i/>
                <w:iCs/>
                <w:sz w:val="18"/>
                <w:szCs w:val="18"/>
              </w:rPr>
            </w:pPr>
            <w:r w:rsidRPr="003E655C">
              <w:rPr>
                <w:rFonts w:ascii="Arial" w:hAnsi="Arial" w:cs="Arial"/>
                <w:b/>
                <w:bCs/>
                <w:i/>
                <w:iCs/>
                <w:sz w:val="18"/>
                <w:szCs w:val="18"/>
              </w:rPr>
              <w:t>DART Virtual Offer</w:t>
            </w:r>
          </w:p>
        </w:tc>
        <w:tc>
          <w:tcPr>
            <w:tcW w:w="1912" w:type="dxa"/>
            <w:hideMark/>
          </w:tcPr>
          <w:p w14:paraId="7456E9DC" w14:textId="77777777" w:rsidR="008E0C57" w:rsidRPr="003E655C" w:rsidRDefault="008E0C57" w:rsidP="008E0C57">
            <w:pPr>
              <w:rPr>
                <w:rFonts w:ascii="Arial" w:hAnsi="Arial" w:cs="Arial"/>
                <w:sz w:val="18"/>
                <w:szCs w:val="18"/>
              </w:rPr>
            </w:pPr>
            <w:r w:rsidRPr="003E655C">
              <w:rPr>
                <w:rFonts w:ascii="Arial" w:hAnsi="Arial" w:cs="Arial"/>
                <w:sz w:val="18"/>
                <w:szCs w:val="18"/>
              </w:rPr>
              <w:t>DAM Virtual Offer</w:t>
            </w:r>
          </w:p>
        </w:tc>
        <w:tc>
          <w:tcPr>
            <w:tcW w:w="1027" w:type="dxa"/>
            <w:hideMark/>
          </w:tcPr>
          <w:p w14:paraId="4556993A" w14:textId="77777777" w:rsidR="008E0C57" w:rsidRPr="003E655C" w:rsidRDefault="008E0C57" w:rsidP="008E0C57">
            <w:pPr>
              <w:rPr>
                <w:rFonts w:ascii="Arial" w:hAnsi="Arial" w:cs="Arial"/>
                <w:sz w:val="18"/>
                <w:szCs w:val="18"/>
              </w:rPr>
            </w:pPr>
            <w:r w:rsidRPr="003E655C">
              <w:rPr>
                <w:rFonts w:ascii="Arial" w:hAnsi="Arial" w:cs="Arial"/>
                <w:sz w:val="18"/>
                <w:szCs w:val="18"/>
              </w:rPr>
              <w:t xml:space="preserve">All </w:t>
            </w:r>
            <w:proofErr w:type="spellStart"/>
            <w:r w:rsidRPr="003E655C">
              <w:rPr>
                <w:rFonts w:ascii="Arial" w:hAnsi="Arial" w:cs="Arial"/>
                <w:sz w:val="18"/>
                <w:szCs w:val="18"/>
              </w:rPr>
              <w:t>Pnodes</w:t>
            </w:r>
            <w:proofErr w:type="spellEnd"/>
          </w:p>
        </w:tc>
        <w:tc>
          <w:tcPr>
            <w:tcW w:w="1582" w:type="dxa"/>
            <w:hideMark/>
          </w:tcPr>
          <w:p w14:paraId="26412D19" w14:textId="77777777" w:rsidR="008E0C57" w:rsidRPr="003E655C" w:rsidRDefault="008E0C57" w:rsidP="008E0C57">
            <w:pPr>
              <w:rPr>
                <w:rFonts w:ascii="Arial" w:hAnsi="Arial" w:cs="Arial"/>
                <w:sz w:val="18"/>
                <w:szCs w:val="18"/>
              </w:rPr>
            </w:pPr>
            <w:r w:rsidRPr="003E655C">
              <w:rPr>
                <w:rFonts w:ascii="Arial" w:hAnsi="Arial" w:cs="Arial"/>
                <w:sz w:val="18"/>
                <w:szCs w:val="18"/>
              </w:rPr>
              <w:t>ERCOT Bid Name (required)</w:t>
            </w:r>
          </w:p>
        </w:tc>
        <w:tc>
          <w:tcPr>
            <w:tcW w:w="1774" w:type="dxa"/>
            <w:hideMark/>
          </w:tcPr>
          <w:p w14:paraId="2D6BE88E" w14:textId="77777777" w:rsidR="008E0C57" w:rsidRPr="003E655C" w:rsidRDefault="008E0C57" w:rsidP="008E0C57">
            <w:pPr>
              <w:rPr>
                <w:rFonts w:ascii="Arial" w:hAnsi="Arial" w:cs="Arial"/>
                <w:sz w:val="18"/>
                <w:szCs w:val="18"/>
              </w:rPr>
            </w:pPr>
            <w:r w:rsidRPr="003E655C">
              <w:rPr>
                <w:rFonts w:ascii="Arial" w:hAnsi="Arial" w:cs="Arial"/>
                <w:sz w:val="18"/>
                <w:szCs w:val="18"/>
              </w:rPr>
              <w:t>"</w:t>
            </w:r>
            <w:proofErr w:type="spellStart"/>
            <w:r w:rsidRPr="003E655C">
              <w:rPr>
                <w:rFonts w:ascii="Arial" w:hAnsi="Arial" w:cs="Arial"/>
                <w:sz w:val="18"/>
                <w:szCs w:val="18"/>
              </w:rPr>
              <w:t>CurveType</w:t>
            </w:r>
            <w:proofErr w:type="spellEnd"/>
            <w:r w:rsidRPr="003E655C">
              <w:rPr>
                <w:rFonts w:ascii="Arial" w:hAnsi="Arial" w:cs="Arial"/>
                <w:sz w:val="18"/>
                <w:szCs w:val="18"/>
              </w:rPr>
              <w:t xml:space="preserve">" (optional: </w:t>
            </w:r>
            <w:proofErr w:type="spellStart"/>
            <w:proofErr w:type="gramStart"/>
            <w:r w:rsidRPr="003E655C">
              <w:rPr>
                <w:rFonts w:ascii="Arial" w:hAnsi="Arial" w:cs="Arial"/>
                <w:sz w:val="18"/>
                <w:szCs w:val="18"/>
              </w:rPr>
              <w:t>Slope,Block</w:t>
            </w:r>
            <w:proofErr w:type="gramEnd"/>
            <w:r w:rsidRPr="003E655C">
              <w:rPr>
                <w:rFonts w:ascii="Arial" w:hAnsi="Arial" w:cs="Arial"/>
                <w:sz w:val="18"/>
                <w:szCs w:val="18"/>
              </w:rPr>
              <w:t>,Fixed</w:t>
            </w:r>
            <w:proofErr w:type="spellEnd"/>
            <w:r w:rsidRPr="003E655C">
              <w:rPr>
                <w:rFonts w:ascii="Arial" w:hAnsi="Arial" w:cs="Arial"/>
                <w:sz w:val="18"/>
                <w:szCs w:val="18"/>
              </w:rPr>
              <w:t>. Default Slope)</w:t>
            </w:r>
            <w:r w:rsidRPr="003E655C">
              <w:rPr>
                <w:rFonts w:ascii="Arial" w:hAnsi="Arial" w:cs="Arial"/>
                <w:sz w:val="18"/>
                <w:szCs w:val="18"/>
              </w:rPr>
              <w:br/>
              <w:t>"</w:t>
            </w:r>
            <w:proofErr w:type="spellStart"/>
            <w:r w:rsidRPr="003E655C">
              <w:rPr>
                <w:rFonts w:ascii="Arial" w:hAnsi="Arial" w:cs="Arial"/>
                <w:sz w:val="18"/>
                <w:szCs w:val="18"/>
              </w:rPr>
              <w:t>LinkedHours</w:t>
            </w:r>
            <w:proofErr w:type="spellEnd"/>
            <w:r w:rsidRPr="003E655C">
              <w:rPr>
                <w:rFonts w:ascii="Arial" w:hAnsi="Arial" w:cs="Arial"/>
                <w:sz w:val="18"/>
                <w:szCs w:val="18"/>
              </w:rPr>
              <w:t xml:space="preserve">" (optional: start </w:t>
            </w:r>
            <w:proofErr w:type="spellStart"/>
            <w:r w:rsidRPr="003E655C">
              <w:rPr>
                <w:rFonts w:ascii="Arial" w:hAnsi="Arial" w:cs="Arial"/>
                <w:sz w:val="18"/>
                <w:szCs w:val="18"/>
              </w:rPr>
              <w:t>hour+hypen+end</w:t>
            </w:r>
            <w:proofErr w:type="spellEnd"/>
            <w:r w:rsidRPr="003E655C">
              <w:rPr>
                <w:rFonts w:ascii="Arial" w:hAnsi="Arial" w:cs="Arial"/>
                <w:sz w:val="18"/>
                <w:szCs w:val="18"/>
              </w:rPr>
              <w:t xml:space="preserve"> hour. Ex: 7-23)</w:t>
            </w:r>
          </w:p>
        </w:tc>
        <w:tc>
          <w:tcPr>
            <w:tcW w:w="2047" w:type="dxa"/>
            <w:hideMark/>
          </w:tcPr>
          <w:p w14:paraId="1FC56C93" w14:textId="77777777" w:rsidR="008E0C57" w:rsidRPr="003E655C" w:rsidRDefault="008E0C57" w:rsidP="008E0C57">
            <w:pPr>
              <w:rPr>
                <w:rFonts w:ascii="Arial" w:hAnsi="Arial" w:cs="Arial"/>
                <w:sz w:val="18"/>
                <w:szCs w:val="18"/>
              </w:rPr>
            </w:pPr>
            <w:r w:rsidRPr="003E655C">
              <w:rPr>
                <w:rFonts w:ascii="Arial" w:hAnsi="Arial" w:cs="Arial"/>
                <w:sz w:val="18"/>
                <w:szCs w:val="18"/>
              </w:rPr>
              <w:t> </w:t>
            </w:r>
          </w:p>
        </w:tc>
      </w:tr>
    </w:tbl>
    <w:p w14:paraId="19DE8E56" w14:textId="77777777" w:rsidR="00112E7E" w:rsidRPr="00112E7E" w:rsidRDefault="00112E7E" w:rsidP="00112E7E"/>
    <w:p w14:paraId="7E15F530" w14:textId="77777777" w:rsidR="00E53689" w:rsidRDefault="00E53689" w:rsidP="00E53689"/>
    <w:p w14:paraId="2B6C357D" w14:textId="77777777" w:rsidR="00B9748E" w:rsidRDefault="00B9748E" w:rsidP="00D52C6D">
      <w:pPr>
        <w:pStyle w:val="Heading3"/>
        <w:numPr>
          <w:ilvl w:val="0"/>
          <w:numId w:val="10"/>
        </w:numPr>
      </w:pPr>
      <w:r>
        <w:t xml:space="preserve">ERCOT SASM </w:t>
      </w:r>
      <w:proofErr w:type="spellStart"/>
      <w:r>
        <w:t>BidOffer</w:t>
      </w:r>
      <w:proofErr w:type="spellEnd"/>
    </w:p>
    <w:p w14:paraId="714CCA68" w14:textId="77777777" w:rsidR="00112E7E" w:rsidRPr="00112E7E" w:rsidRDefault="00112E7E" w:rsidP="00112E7E"/>
    <w:p w14:paraId="29FDFB5B" w14:textId="77777777" w:rsidR="00B9748E" w:rsidRDefault="000C7D5C" w:rsidP="00B9748E">
      <w:r>
        <w:t xml:space="preserve">After the Day-Ahead Market has closed, </w:t>
      </w:r>
      <w:r w:rsidR="00B9748E">
        <w:t xml:space="preserve">ERCOT </w:t>
      </w:r>
      <w:r>
        <w:t xml:space="preserve">may run </w:t>
      </w:r>
      <w:r w:rsidR="00B9748E">
        <w:t xml:space="preserve">Supplementary Ancillary Service Markets </w:t>
      </w:r>
      <w:r>
        <w:t>several times for a given trade date. There are certain transactions that can be submitted in these markets. The APX MarketSuite has nine Designated Market Stages for SASMs: SASM, SASM1, SASM2….SASM9. The following transactions may be submitted in any of those SASMs.</w:t>
      </w:r>
    </w:p>
    <w:tbl>
      <w:tblPr>
        <w:tblStyle w:val="TableGrid"/>
        <w:tblW w:w="0" w:type="auto"/>
        <w:tblInd w:w="108" w:type="dxa"/>
        <w:tblLook w:val="04A0" w:firstRow="1" w:lastRow="0" w:firstColumn="1" w:lastColumn="0" w:noHBand="0" w:noVBand="1"/>
      </w:tblPr>
      <w:tblGrid>
        <w:gridCol w:w="2236"/>
        <w:gridCol w:w="2024"/>
        <w:gridCol w:w="1136"/>
        <w:gridCol w:w="1235"/>
        <w:gridCol w:w="1161"/>
        <w:gridCol w:w="2612"/>
      </w:tblGrid>
      <w:tr w:rsidR="003E655C" w:rsidRPr="003E655C" w14:paraId="202310ED" w14:textId="77777777" w:rsidTr="003E655C">
        <w:trPr>
          <w:cnfStyle w:val="100000000000" w:firstRow="1" w:lastRow="0" w:firstColumn="0" w:lastColumn="0" w:oddVBand="0" w:evenVBand="0" w:oddHBand="0" w:evenHBand="0" w:firstRowFirstColumn="0" w:firstRowLastColumn="0" w:lastRowFirstColumn="0" w:lastRowLastColumn="0"/>
          <w:trHeight w:val="300"/>
        </w:trPr>
        <w:tc>
          <w:tcPr>
            <w:tcW w:w="3150" w:type="dxa"/>
            <w:hideMark/>
          </w:tcPr>
          <w:p w14:paraId="3BA7AC23" w14:textId="77777777" w:rsidR="003E655C" w:rsidRPr="003E655C" w:rsidRDefault="003E655C">
            <w:pPr>
              <w:rPr>
                <w:rFonts w:ascii="Arial" w:hAnsi="Arial" w:cs="Arial"/>
                <w:b/>
                <w:bCs/>
                <w:sz w:val="18"/>
                <w:szCs w:val="18"/>
              </w:rPr>
            </w:pPr>
            <w:r w:rsidRPr="003E655C">
              <w:rPr>
                <w:rFonts w:ascii="Arial" w:hAnsi="Arial" w:cs="Arial"/>
                <w:b/>
                <w:bCs/>
                <w:sz w:val="18"/>
                <w:szCs w:val="18"/>
              </w:rPr>
              <w:t>Transaction</w:t>
            </w:r>
          </w:p>
        </w:tc>
        <w:tc>
          <w:tcPr>
            <w:tcW w:w="2883" w:type="dxa"/>
            <w:hideMark/>
          </w:tcPr>
          <w:p w14:paraId="2A837F6D" w14:textId="77777777" w:rsidR="003E655C" w:rsidRPr="003E655C" w:rsidRDefault="003E655C">
            <w:pPr>
              <w:rPr>
                <w:rFonts w:ascii="Arial" w:hAnsi="Arial" w:cs="Arial"/>
                <w:b/>
                <w:bCs/>
                <w:sz w:val="18"/>
                <w:szCs w:val="18"/>
              </w:rPr>
            </w:pPr>
            <w:r w:rsidRPr="003E655C">
              <w:rPr>
                <w:rFonts w:ascii="Arial" w:hAnsi="Arial" w:cs="Arial"/>
                <w:b/>
                <w:bCs/>
                <w:sz w:val="18"/>
                <w:szCs w:val="18"/>
              </w:rPr>
              <w:t>Description</w:t>
            </w:r>
          </w:p>
        </w:tc>
        <w:tc>
          <w:tcPr>
            <w:tcW w:w="1307" w:type="dxa"/>
            <w:hideMark/>
          </w:tcPr>
          <w:p w14:paraId="11BC41BB" w14:textId="77777777" w:rsidR="003E655C" w:rsidRPr="003E655C" w:rsidRDefault="003E655C">
            <w:pPr>
              <w:rPr>
                <w:rFonts w:ascii="Arial" w:hAnsi="Arial" w:cs="Arial"/>
                <w:b/>
                <w:bCs/>
                <w:sz w:val="18"/>
                <w:szCs w:val="18"/>
              </w:rPr>
            </w:pPr>
            <w:r w:rsidRPr="003E655C">
              <w:rPr>
                <w:rFonts w:ascii="Arial" w:hAnsi="Arial" w:cs="Arial"/>
                <w:b/>
                <w:bCs/>
                <w:sz w:val="18"/>
                <w:szCs w:val="18"/>
              </w:rPr>
              <w:t>Location Type</w:t>
            </w:r>
          </w:p>
        </w:tc>
        <w:tc>
          <w:tcPr>
            <w:tcW w:w="1390" w:type="dxa"/>
            <w:hideMark/>
          </w:tcPr>
          <w:p w14:paraId="7E326132" w14:textId="77777777" w:rsidR="003E655C" w:rsidRPr="003E655C" w:rsidRDefault="003E655C">
            <w:pPr>
              <w:rPr>
                <w:rFonts w:ascii="Arial" w:hAnsi="Arial" w:cs="Arial"/>
                <w:b/>
                <w:bCs/>
                <w:sz w:val="18"/>
                <w:szCs w:val="18"/>
              </w:rPr>
            </w:pPr>
            <w:r w:rsidRPr="003E655C">
              <w:rPr>
                <w:rFonts w:ascii="Arial" w:hAnsi="Arial" w:cs="Arial"/>
                <w:b/>
                <w:bCs/>
                <w:sz w:val="18"/>
                <w:szCs w:val="18"/>
              </w:rPr>
              <w:t>Reference Code</w:t>
            </w:r>
          </w:p>
        </w:tc>
        <w:tc>
          <w:tcPr>
            <w:tcW w:w="1260" w:type="dxa"/>
            <w:hideMark/>
          </w:tcPr>
          <w:p w14:paraId="6DC7B931" w14:textId="77777777" w:rsidR="003E655C" w:rsidRPr="003E655C" w:rsidRDefault="003E655C">
            <w:pPr>
              <w:rPr>
                <w:rFonts w:ascii="Arial" w:hAnsi="Arial" w:cs="Arial"/>
                <w:b/>
                <w:bCs/>
                <w:sz w:val="18"/>
                <w:szCs w:val="18"/>
              </w:rPr>
            </w:pPr>
            <w:r w:rsidRPr="003E655C">
              <w:rPr>
                <w:rFonts w:ascii="Arial" w:hAnsi="Arial" w:cs="Arial"/>
                <w:b/>
                <w:bCs/>
                <w:sz w:val="18"/>
                <w:szCs w:val="18"/>
              </w:rPr>
              <w:t>Available Attributes</w:t>
            </w:r>
          </w:p>
        </w:tc>
        <w:tc>
          <w:tcPr>
            <w:tcW w:w="4140" w:type="dxa"/>
            <w:hideMark/>
          </w:tcPr>
          <w:p w14:paraId="22187A93" w14:textId="77777777" w:rsidR="003E655C" w:rsidRPr="003E655C" w:rsidRDefault="003E655C">
            <w:pPr>
              <w:rPr>
                <w:rFonts w:ascii="Arial" w:hAnsi="Arial" w:cs="Arial"/>
                <w:b/>
                <w:bCs/>
                <w:sz w:val="18"/>
                <w:szCs w:val="18"/>
              </w:rPr>
            </w:pPr>
            <w:r w:rsidRPr="003E655C">
              <w:rPr>
                <w:rFonts w:ascii="Arial" w:hAnsi="Arial" w:cs="Arial"/>
                <w:b/>
                <w:bCs/>
                <w:sz w:val="18"/>
                <w:szCs w:val="18"/>
              </w:rPr>
              <w:t>Notes</w:t>
            </w:r>
          </w:p>
        </w:tc>
      </w:tr>
      <w:tr w:rsidR="003E655C" w:rsidRPr="003E655C" w14:paraId="23391302" w14:textId="77777777" w:rsidTr="003E655C">
        <w:trPr>
          <w:trHeight w:val="735"/>
        </w:trPr>
        <w:tc>
          <w:tcPr>
            <w:tcW w:w="3150" w:type="dxa"/>
            <w:hideMark/>
          </w:tcPr>
          <w:p w14:paraId="7C4D1E6C"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lastRenderedPageBreak/>
              <w:t xml:space="preserve">[SASM] Gen </w:t>
            </w:r>
            <w:proofErr w:type="spellStart"/>
            <w:r w:rsidRPr="003E655C">
              <w:rPr>
                <w:rFonts w:ascii="Arial" w:hAnsi="Arial" w:cs="Arial"/>
                <w:b/>
                <w:bCs/>
                <w:i/>
                <w:iCs/>
                <w:sz w:val="18"/>
                <w:szCs w:val="18"/>
              </w:rPr>
              <w:t>NSpin</w:t>
            </w:r>
            <w:proofErr w:type="spellEnd"/>
            <w:r w:rsidRPr="003E655C">
              <w:rPr>
                <w:rFonts w:ascii="Arial" w:hAnsi="Arial" w:cs="Arial"/>
                <w:b/>
                <w:bCs/>
                <w:i/>
                <w:iCs/>
                <w:sz w:val="18"/>
                <w:szCs w:val="18"/>
              </w:rPr>
              <w:t xml:space="preserve"> </w:t>
            </w:r>
            <w:proofErr w:type="spellStart"/>
            <w:r w:rsidRPr="003E655C">
              <w:rPr>
                <w:rFonts w:ascii="Arial" w:hAnsi="Arial" w:cs="Arial"/>
                <w:b/>
                <w:bCs/>
                <w:i/>
                <w:iCs/>
                <w:sz w:val="18"/>
                <w:szCs w:val="18"/>
              </w:rPr>
              <w:t>SelfProvision</w:t>
            </w:r>
            <w:proofErr w:type="spellEnd"/>
          </w:p>
        </w:tc>
        <w:tc>
          <w:tcPr>
            <w:tcW w:w="2883" w:type="dxa"/>
            <w:hideMark/>
          </w:tcPr>
          <w:p w14:paraId="35951CA1"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Generator Non-Spin. MW only.</w:t>
            </w:r>
          </w:p>
        </w:tc>
        <w:tc>
          <w:tcPr>
            <w:tcW w:w="1307" w:type="dxa"/>
            <w:hideMark/>
          </w:tcPr>
          <w:p w14:paraId="34782F05"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390" w:type="dxa"/>
            <w:hideMark/>
          </w:tcPr>
          <w:p w14:paraId="01B0A731"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260" w:type="dxa"/>
            <w:hideMark/>
          </w:tcPr>
          <w:p w14:paraId="710AA424"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4140" w:type="dxa"/>
            <w:hideMark/>
          </w:tcPr>
          <w:p w14:paraId="4047F2C4" w14:textId="77777777" w:rsidR="003E655C" w:rsidRPr="003E655C" w:rsidRDefault="003E655C">
            <w:pPr>
              <w:rPr>
                <w:rFonts w:ascii="Arial" w:hAnsi="Arial" w:cs="Arial"/>
                <w:sz w:val="18"/>
                <w:szCs w:val="18"/>
              </w:rPr>
            </w:pPr>
            <w:r w:rsidRPr="003E655C">
              <w:rPr>
                <w:rFonts w:ascii="Arial" w:hAnsi="Arial" w:cs="Arial"/>
                <w:sz w:val="18"/>
                <w:szCs w:val="18"/>
              </w:rPr>
              <w:t>[SASM] in Transaction name to be replaced with "SASM2", "SASM3", etc. Location is "ERCOT"</w:t>
            </w:r>
          </w:p>
        </w:tc>
      </w:tr>
      <w:tr w:rsidR="003E655C" w:rsidRPr="003E655C" w14:paraId="68D5E4C3" w14:textId="77777777" w:rsidTr="003E655C">
        <w:trPr>
          <w:cnfStyle w:val="000000010000" w:firstRow="0" w:lastRow="0" w:firstColumn="0" w:lastColumn="0" w:oddVBand="0" w:evenVBand="0" w:oddHBand="0" w:evenHBand="1" w:firstRowFirstColumn="0" w:firstRowLastColumn="0" w:lastRowFirstColumn="0" w:lastRowLastColumn="0"/>
          <w:trHeight w:val="735"/>
        </w:trPr>
        <w:tc>
          <w:tcPr>
            <w:tcW w:w="3150" w:type="dxa"/>
            <w:hideMark/>
          </w:tcPr>
          <w:p w14:paraId="5F9B0A58"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[SASM] Gen </w:t>
            </w:r>
            <w:proofErr w:type="spellStart"/>
            <w:r w:rsidRPr="003E655C">
              <w:rPr>
                <w:rFonts w:ascii="Arial" w:hAnsi="Arial" w:cs="Arial"/>
                <w:b/>
                <w:bCs/>
                <w:i/>
                <w:iCs/>
                <w:sz w:val="18"/>
                <w:szCs w:val="18"/>
              </w:rPr>
              <w:t>RegDn</w:t>
            </w:r>
            <w:proofErr w:type="spellEnd"/>
            <w:r w:rsidRPr="003E655C">
              <w:rPr>
                <w:rFonts w:ascii="Arial" w:hAnsi="Arial" w:cs="Arial"/>
                <w:b/>
                <w:bCs/>
                <w:i/>
                <w:iCs/>
                <w:sz w:val="18"/>
                <w:szCs w:val="18"/>
              </w:rPr>
              <w:t xml:space="preserve"> </w:t>
            </w:r>
            <w:proofErr w:type="spellStart"/>
            <w:r w:rsidRPr="003E655C">
              <w:rPr>
                <w:rFonts w:ascii="Arial" w:hAnsi="Arial" w:cs="Arial"/>
                <w:b/>
                <w:bCs/>
                <w:i/>
                <w:iCs/>
                <w:sz w:val="18"/>
                <w:szCs w:val="18"/>
              </w:rPr>
              <w:t>SelfProvision</w:t>
            </w:r>
            <w:proofErr w:type="spellEnd"/>
          </w:p>
        </w:tc>
        <w:tc>
          <w:tcPr>
            <w:tcW w:w="2883" w:type="dxa"/>
            <w:hideMark/>
          </w:tcPr>
          <w:p w14:paraId="59E8AAE8"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Regulation Down. MW only.</w:t>
            </w:r>
          </w:p>
        </w:tc>
        <w:tc>
          <w:tcPr>
            <w:tcW w:w="1307" w:type="dxa"/>
            <w:hideMark/>
          </w:tcPr>
          <w:p w14:paraId="4DF1776C"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390" w:type="dxa"/>
            <w:hideMark/>
          </w:tcPr>
          <w:p w14:paraId="437F4EB7"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260" w:type="dxa"/>
            <w:hideMark/>
          </w:tcPr>
          <w:p w14:paraId="05FB8C37"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4140" w:type="dxa"/>
            <w:hideMark/>
          </w:tcPr>
          <w:p w14:paraId="1E3EC345" w14:textId="77777777" w:rsidR="003E655C" w:rsidRPr="003E655C" w:rsidRDefault="003E655C">
            <w:pPr>
              <w:rPr>
                <w:rFonts w:ascii="Arial" w:hAnsi="Arial" w:cs="Arial"/>
                <w:sz w:val="18"/>
                <w:szCs w:val="18"/>
              </w:rPr>
            </w:pPr>
            <w:r w:rsidRPr="003E655C">
              <w:rPr>
                <w:rFonts w:ascii="Arial" w:hAnsi="Arial" w:cs="Arial"/>
                <w:sz w:val="18"/>
                <w:szCs w:val="18"/>
              </w:rPr>
              <w:t>[SASM] in Transaction name to be replaced with "SASM2", "SASM3", etc. Location is "ERCOT"</w:t>
            </w:r>
          </w:p>
        </w:tc>
      </w:tr>
      <w:tr w:rsidR="003E655C" w:rsidRPr="003E655C" w14:paraId="18379E81" w14:textId="77777777" w:rsidTr="003E655C">
        <w:trPr>
          <w:trHeight w:val="735"/>
        </w:trPr>
        <w:tc>
          <w:tcPr>
            <w:tcW w:w="3150" w:type="dxa"/>
            <w:hideMark/>
          </w:tcPr>
          <w:p w14:paraId="70B5FD9B"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[SASM] Gen </w:t>
            </w:r>
            <w:proofErr w:type="spellStart"/>
            <w:r w:rsidRPr="003E655C">
              <w:rPr>
                <w:rFonts w:ascii="Arial" w:hAnsi="Arial" w:cs="Arial"/>
                <w:b/>
                <w:bCs/>
                <w:i/>
                <w:iCs/>
                <w:sz w:val="18"/>
                <w:szCs w:val="18"/>
              </w:rPr>
              <w:t>RegUp</w:t>
            </w:r>
            <w:proofErr w:type="spellEnd"/>
            <w:r w:rsidRPr="003E655C">
              <w:rPr>
                <w:rFonts w:ascii="Arial" w:hAnsi="Arial" w:cs="Arial"/>
                <w:b/>
                <w:bCs/>
                <w:i/>
                <w:iCs/>
                <w:sz w:val="18"/>
                <w:szCs w:val="18"/>
              </w:rPr>
              <w:t xml:space="preserve"> </w:t>
            </w:r>
            <w:proofErr w:type="spellStart"/>
            <w:r w:rsidRPr="003E655C">
              <w:rPr>
                <w:rFonts w:ascii="Arial" w:hAnsi="Arial" w:cs="Arial"/>
                <w:b/>
                <w:bCs/>
                <w:i/>
                <w:iCs/>
                <w:sz w:val="18"/>
                <w:szCs w:val="18"/>
              </w:rPr>
              <w:t>SelfProvision</w:t>
            </w:r>
            <w:proofErr w:type="spellEnd"/>
          </w:p>
        </w:tc>
        <w:tc>
          <w:tcPr>
            <w:tcW w:w="2883" w:type="dxa"/>
            <w:hideMark/>
          </w:tcPr>
          <w:p w14:paraId="10CF0B50"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Regulation Up. MW only.</w:t>
            </w:r>
          </w:p>
        </w:tc>
        <w:tc>
          <w:tcPr>
            <w:tcW w:w="1307" w:type="dxa"/>
            <w:hideMark/>
          </w:tcPr>
          <w:p w14:paraId="71F1B408"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390" w:type="dxa"/>
            <w:hideMark/>
          </w:tcPr>
          <w:p w14:paraId="60948B0B"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260" w:type="dxa"/>
            <w:hideMark/>
          </w:tcPr>
          <w:p w14:paraId="3DA713AA"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4140" w:type="dxa"/>
            <w:hideMark/>
          </w:tcPr>
          <w:p w14:paraId="4DAA4576" w14:textId="77777777" w:rsidR="003E655C" w:rsidRPr="003E655C" w:rsidRDefault="003E655C">
            <w:pPr>
              <w:rPr>
                <w:rFonts w:ascii="Arial" w:hAnsi="Arial" w:cs="Arial"/>
                <w:sz w:val="18"/>
                <w:szCs w:val="18"/>
              </w:rPr>
            </w:pPr>
            <w:r w:rsidRPr="003E655C">
              <w:rPr>
                <w:rFonts w:ascii="Arial" w:hAnsi="Arial" w:cs="Arial"/>
                <w:sz w:val="18"/>
                <w:szCs w:val="18"/>
              </w:rPr>
              <w:t>[SASM] in Transaction name to be replaced with "SASM2", "SASM3", etc. Location is "ERCOT"</w:t>
            </w:r>
          </w:p>
        </w:tc>
      </w:tr>
      <w:tr w:rsidR="003E655C" w:rsidRPr="003E655C" w14:paraId="1A59DF56" w14:textId="77777777" w:rsidTr="003E655C">
        <w:trPr>
          <w:cnfStyle w:val="000000010000" w:firstRow="0" w:lastRow="0" w:firstColumn="0" w:lastColumn="0" w:oddVBand="0" w:evenVBand="0" w:oddHBand="0" w:evenHBand="1" w:firstRowFirstColumn="0" w:firstRowLastColumn="0" w:lastRowFirstColumn="0" w:lastRowLastColumn="0"/>
          <w:trHeight w:val="735"/>
        </w:trPr>
        <w:tc>
          <w:tcPr>
            <w:tcW w:w="3150" w:type="dxa"/>
            <w:hideMark/>
          </w:tcPr>
          <w:p w14:paraId="28C87E27"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[SASM] Gen Spin </w:t>
            </w:r>
            <w:proofErr w:type="spellStart"/>
            <w:r w:rsidRPr="003E655C">
              <w:rPr>
                <w:rFonts w:ascii="Arial" w:hAnsi="Arial" w:cs="Arial"/>
                <w:b/>
                <w:bCs/>
                <w:i/>
                <w:iCs/>
                <w:sz w:val="18"/>
                <w:szCs w:val="18"/>
              </w:rPr>
              <w:t>SelfProvision</w:t>
            </w:r>
            <w:proofErr w:type="spellEnd"/>
          </w:p>
        </w:tc>
        <w:tc>
          <w:tcPr>
            <w:tcW w:w="2883" w:type="dxa"/>
            <w:hideMark/>
          </w:tcPr>
          <w:p w14:paraId="2E9C55FE"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Generator Spin. MW only.</w:t>
            </w:r>
          </w:p>
        </w:tc>
        <w:tc>
          <w:tcPr>
            <w:tcW w:w="1307" w:type="dxa"/>
            <w:hideMark/>
          </w:tcPr>
          <w:p w14:paraId="3E9BB11D"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390" w:type="dxa"/>
            <w:hideMark/>
          </w:tcPr>
          <w:p w14:paraId="75E67615"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260" w:type="dxa"/>
            <w:hideMark/>
          </w:tcPr>
          <w:p w14:paraId="254CE79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4140" w:type="dxa"/>
            <w:hideMark/>
          </w:tcPr>
          <w:p w14:paraId="125D24CF" w14:textId="77777777" w:rsidR="003E655C" w:rsidRPr="003E655C" w:rsidRDefault="003E655C">
            <w:pPr>
              <w:rPr>
                <w:rFonts w:ascii="Arial" w:hAnsi="Arial" w:cs="Arial"/>
                <w:sz w:val="18"/>
                <w:szCs w:val="18"/>
              </w:rPr>
            </w:pPr>
            <w:r w:rsidRPr="003E655C">
              <w:rPr>
                <w:rFonts w:ascii="Arial" w:hAnsi="Arial" w:cs="Arial"/>
                <w:sz w:val="18"/>
                <w:szCs w:val="18"/>
              </w:rPr>
              <w:t>[SASM] in Transaction name to be replaced with "SASM2", "SASM3", etc. Location is "ERCOT"</w:t>
            </w:r>
          </w:p>
        </w:tc>
      </w:tr>
      <w:tr w:rsidR="003E655C" w:rsidRPr="003E655C" w14:paraId="47368C73" w14:textId="77777777" w:rsidTr="003E655C">
        <w:trPr>
          <w:trHeight w:val="735"/>
        </w:trPr>
        <w:tc>
          <w:tcPr>
            <w:tcW w:w="3150" w:type="dxa"/>
            <w:hideMark/>
          </w:tcPr>
          <w:p w14:paraId="04D99A52"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[SASM] Load Resource Spin </w:t>
            </w:r>
            <w:proofErr w:type="spellStart"/>
            <w:r w:rsidRPr="003E655C">
              <w:rPr>
                <w:rFonts w:ascii="Arial" w:hAnsi="Arial" w:cs="Arial"/>
                <w:b/>
                <w:bCs/>
                <w:i/>
                <w:iCs/>
                <w:sz w:val="18"/>
                <w:szCs w:val="18"/>
              </w:rPr>
              <w:t>SelfProvision</w:t>
            </w:r>
            <w:proofErr w:type="spellEnd"/>
          </w:p>
        </w:tc>
        <w:tc>
          <w:tcPr>
            <w:tcW w:w="2883" w:type="dxa"/>
            <w:hideMark/>
          </w:tcPr>
          <w:p w14:paraId="2B01F87C" w14:textId="77777777" w:rsidR="003E655C" w:rsidRPr="003E655C" w:rsidRDefault="003E655C">
            <w:pPr>
              <w:rPr>
                <w:rFonts w:ascii="Arial" w:hAnsi="Arial" w:cs="Arial"/>
                <w:sz w:val="18"/>
                <w:szCs w:val="18"/>
              </w:rPr>
            </w:pPr>
            <w:r w:rsidRPr="003E655C">
              <w:rPr>
                <w:rFonts w:ascii="Arial" w:hAnsi="Arial" w:cs="Arial"/>
                <w:sz w:val="18"/>
                <w:szCs w:val="18"/>
              </w:rPr>
              <w:t xml:space="preserve">Self-Arranged Ancillary Service - </w:t>
            </w:r>
            <w:proofErr w:type="spellStart"/>
            <w:r w:rsidRPr="003E655C">
              <w:rPr>
                <w:rFonts w:ascii="Arial" w:hAnsi="Arial" w:cs="Arial"/>
                <w:sz w:val="18"/>
                <w:szCs w:val="18"/>
              </w:rPr>
              <w:t>LaaR</w:t>
            </w:r>
            <w:proofErr w:type="spellEnd"/>
            <w:r w:rsidRPr="003E655C">
              <w:rPr>
                <w:rFonts w:ascii="Arial" w:hAnsi="Arial" w:cs="Arial"/>
                <w:sz w:val="18"/>
                <w:szCs w:val="18"/>
              </w:rPr>
              <w:t xml:space="preserve"> Spin. MW only.</w:t>
            </w:r>
          </w:p>
        </w:tc>
        <w:tc>
          <w:tcPr>
            <w:tcW w:w="1307" w:type="dxa"/>
            <w:hideMark/>
          </w:tcPr>
          <w:p w14:paraId="05A66579"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390" w:type="dxa"/>
            <w:hideMark/>
          </w:tcPr>
          <w:p w14:paraId="5B8F7DD1"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260" w:type="dxa"/>
            <w:hideMark/>
          </w:tcPr>
          <w:p w14:paraId="2ADA90DF"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4140" w:type="dxa"/>
            <w:hideMark/>
          </w:tcPr>
          <w:p w14:paraId="1DF47B9A" w14:textId="77777777" w:rsidR="003E655C" w:rsidRPr="003E655C" w:rsidRDefault="003E655C">
            <w:pPr>
              <w:rPr>
                <w:rFonts w:ascii="Arial" w:hAnsi="Arial" w:cs="Arial"/>
                <w:sz w:val="18"/>
                <w:szCs w:val="18"/>
              </w:rPr>
            </w:pPr>
            <w:r w:rsidRPr="003E655C">
              <w:rPr>
                <w:rFonts w:ascii="Arial" w:hAnsi="Arial" w:cs="Arial"/>
                <w:sz w:val="18"/>
                <w:szCs w:val="18"/>
              </w:rPr>
              <w:t>[SASM] in Transaction name to be replaced with "SASM2", "SASM3", etc. Location is "ERCOT"</w:t>
            </w:r>
          </w:p>
        </w:tc>
      </w:tr>
      <w:tr w:rsidR="003E655C" w:rsidRPr="003E655C" w14:paraId="35F3CFA9" w14:textId="77777777" w:rsidTr="003E655C">
        <w:trPr>
          <w:cnfStyle w:val="000000010000" w:firstRow="0" w:lastRow="0" w:firstColumn="0" w:lastColumn="0" w:oddVBand="0" w:evenVBand="0" w:oddHBand="0" w:evenHBand="1" w:firstRowFirstColumn="0" w:firstRowLastColumn="0" w:lastRowFirstColumn="0" w:lastRowLastColumn="0"/>
          <w:trHeight w:val="735"/>
        </w:trPr>
        <w:tc>
          <w:tcPr>
            <w:tcW w:w="3150" w:type="dxa"/>
            <w:hideMark/>
          </w:tcPr>
          <w:p w14:paraId="12B6F8E3"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[SASM] Load Resource CLR Spin </w:t>
            </w:r>
            <w:proofErr w:type="spellStart"/>
            <w:r w:rsidRPr="003E655C">
              <w:rPr>
                <w:rFonts w:ascii="Arial" w:hAnsi="Arial" w:cs="Arial"/>
                <w:b/>
                <w:bCs/>
                <w:i/>
                <w:iCs/>
                <w:sz w:val="18"/>
                <w:szCs w:val="18"/>
              </w:rPr>
              <w:t>SelfProvision</w:t>
            </w:r>
            <w:proofErr w:type="spellEnd"/>
          </w:p>
        </w:tc>
        <w:tc>
          <w:tcPr>
            <w:tcW w:w="2883" w:type="dxa"/>
            <w:hideMark/>
          </w:tcPr>
          <w:p w14:paraId="1076DF87" w14:textId="77777777" w:rsidR="003E655C" w:rsidRPr="003E655C" w:rsidRDefault="003E655C">
            <w:pPr>
              <w:rPr>
                <w:rFonts w:ascii="Arial" w:hAnsi="Arial" w:cs="Arial"/>
                <w:sz w:val="18"/>
                <w:szCs w:val="18"/>
              </w:rPr>
            </w:pPr>
            <w:r w:rsidRPr="003E655C">
              <w:rPr>
                <w:rFonts w:ascii="Arial" w:hAnsi="Arial" w:cs="Arial"/>
                <w:sz w:val="18"/>
                <w:szCs w:val="18"/>
              </w:rPr>
              <w:t>Self-Arranged Ancillary Service - Controllable Load Resource Spin. MW only.</w:t>
            </w:r>
          </w:p>
        </w:tc>
        <w:tc>
          <w:tcPr>
            <w:tcW w:w="1307" w:type="dxa"/>
            <w:hideMark/>
          </w:tcPr>
          <w:p w14:paraId="3B6A0753"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390" w:type="dxa"/>
            <w:hideMark/>
          </w:tcPr>
          <w:p w14:paraId="6DA7C75A"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260" w:type="dxa"/>
            <w:hideMark/>
          </w:tcPr>
          <w:p w14:paraId="5897BD7B"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4140" w:type="dxa"/>
            <w:hideMark/>
          </w:tcPr>
          <w:p w14:paraId="504D0634" w14:textId="77777777" w:rsidR="003E655C" w:rsidRPr="003E655C" w:rsidRDefault="003E655C">
            <w:pPr>
              <w:rPr>
                <w:rFonts w:ascii="Arial" w:hAnsi="Arial" w:cs="Arial"/>
                <w:sz w:val="18"/>
                <w:szCs w:val="18"/>
              </w:rPr>
            </w:pPr>
            <w:r w:rsidRPr="003E655C">
              <w:rPr>
                <w:rFonts w:ascii="Arial" w:hAnsi="Arial" w:cs="Arial"/>
                <w:sz w:val="18"/>
                <w:szCs w:val="18"/>
              </w:rPr>
              <w:t>[SASM] in Transaction name to be replaced with "SASM2", "SASM3", etc. Location is "ERCOT"</w:t>
            </w:r>
          </w:p>
        </w:tc>
      </w:tr>
    </w:tbl>
    <w:p w14:paraId="0FA0AA67" w14:textId="77777777" w:rsidR="00112E7E" w:rsidRPr="00B9748E" w:rsidRDefault="00112E7E" w:rsidP="00B9748E"/>
    <w:p w14:paraId="73E9D657" w14:textId="77777777" w:rsidR="00B9748E" w:rsidRDefault="00B9748E" w:rsidP="00E53689"/>
    <w:p w14:paraId="6CD0B5E6" w14:textId="77777777" w:rsidR="00E53689" w:rsidRDefault="00E53689" w:rsidP="00E53689"/>
    <w:p w14:paraId="25FE7687" w14:textId="77777777" w:rsidR="003E655C" w:rsidRDefault="003E655C" w:rsidP="00E53689"/>
    <w:p w14:paraId="2E15CE9E" w14:textId="77777777" w:rsidR="003E655C" w:rsidRDefault="003E655C" w:rsidP="00E53689"/>
    <w:p w14:paraId="1DDF20C8" w14:textId="77777777" w:rsidR="00112E7E" w:rsidRDefault="00B9748E" w:rsidP="00D52C6D">
      <w:pPr>
        <w:pStyle w:val="Heading3"/>
        <w:numPr>
          <w:ilvl w:val="0"/>
          <w:numId w:val="10"/>
        </w:numPr>
      </w:pPr>
      <w:r>
        <w:t xml:space="preserve">ERCOT </w:t>
      </w:r>
      <w:r w:rsidR="00E53689">
        <w:t xml:space="preserve">Day-Ahead/Real-Time (DART) </w:t>
      </w:r>
      <w:proofErr w:type="spellStart"/>
      <w:r w:rsidR="00E53689">
        <w:t>BilateralSchedules</w:t>
      </w:r>
      <w:proofErr w:type="spellEnd"/>
    </w:p>
    <w:p w14:paraId="13F9659C" w14:textId="77777777" w:rsidR="00112E7E" w:rsidRPr="00112E7E" w:rsidRDefault="00112E7E" w:rsidP="00112E7E"/>
    <w:p w14:paraId="61BBDA0D" w14:textId="77777777" w:rsidR="00112E7E" w:rsidRDefault="00112E7E" w:rsidP="00112E7E">
      <w:r>
        <w:t xml:space="preserve">The following are valid Transactions when submitting </w:t>
      </w:r>
      <w:proofErr w:type="spellStart"/>
      <w:r>
        <w:t>BilateralSchedules</w:t>
      </w:r>
      <w:proofErr w:type="spellEnd"/>
      <w:r>
        <w:t xml:space="preserve"> for the ERCOT </w:t>
      </w:r>
      <w:proofErr w:type="spellStart"/>
      <w:r>
        <w:t>MarketStage</w:t>
      </w:r>
      <w:proofErr w:type="spellEnd"/>
      <w:r>
        <w:t xml:space="preserve"> “DART”.</w:t>
      </w:r>
    </w:p>
    <w:tbl>
      <w:tblPr>
        <w:tblStyle w:val="TableGrid"/>
        <w:tblW w:w="0" w:type="auto"/>
        <w:tblInd w:w="108" w:type="dxa"/>
        <w:tblLook w:val="04A0" w:firstRow="1" w:lastRow="0" w:firstColumn="1" w:lastColumn="0" w:noHBand="0" w:noVBand="1"/>
      </w:tblPr>
      <w:tblGrid>
        <w:gridCol w:w="1788"/>
        <w:gridCol w:w="2341"/>
        <w:gridCol w:w="1206"/>
        <w:gridCol w:w="1087"/>
        <w:gridCol w:w="1159"/>
        <w:gridCol w:w="2823"/>
      </w:tblGrid>
      <w:tr w:rsidR="003E655C" w:rsidRPr="003E655C" w14:paraId="15F180C5" w14:textId="77777777" w:rsidTr="00220900">
        <w:trPr>
          <w:cnfStyle w:val="100000000000" w:firstRow="1" w:lastRow="0" w:firstColumn="0" w:lastColumn="0" w:oddVBand="0" w:evenVBand="0" w:oddHBand="0" w:evenHBand="0" w:firstRowFirstColumn="0" w:firstRowLastColumn="0" w:lastRowFirstColumn="0" w:lastRowLastColumn="0"/>
          <w:trHeight w:val="300"/>
        </w:trPr>
        <w:tc>
          <w:tcPr>
            <w:tcW w:w="1788" w:type="dxa"/>
            <w:hideMark/>
          </w:tcPr>
          <w:p w14:paraId="611ECABF" w14:textId="77777777" w:rsidR="003E655C" w:rsidRPr="003E655C" w:rsidRDefault="003E655C">
            <w:pPr>
              <w:rPr>
                <w:rFonts w:ascii="Arial" w:hAnsi="Arial" w:cs="Arial"/>
                <w:b/>
                <w:bCs/>
                <w:sz w:val="18"/>
                <w:szCs w:val="18"/>
              </w:rPr>
            </w:pPr>
            <w:r w:rsidRPr="003E655C">
              <w:rPr>
                <w:rFonts w:ascii="Arial" w:hAnsi="Arial" w:cs="Arial"/>
                <w:b/>
                <w:bCs/>
                <w:sz w:val="18"/>
                <w:szCs w:val="18"/>
              </w:rPr>
              <w:t>Transaction</w:t>
            </w:r>
          </w:p>
        </w:tc>
        <w:tc>
          <w:tcPr>
            <w:tcW w:w="2341" w:type="dxa"/>
            <w:hideMark/>
          </w:tcPr>
          <w:p w14:paraId="7554F599" w14:textId="77777777" w:rsidR="003E655C" w:rsidRPr="003E655C" w:rsidRDefault="003E655C">
            <w:pPr>
              <w:rPr>
                <w:rFonts w:ascii="Arial" w:hAnsi="Arial" w:cs="Arial"/>
                <w:b/>
                <w:bCs/>
                <w:sz w:val="18"/>
                <w:szCs w:val="18"/>
              </w:rPr>
            </w:pPr>
            <w:r w:rsidRPr="003E655C">
              <w:rPr>
                <w:rFonts w:ascii="Arial" w:hAnsi="Arial" w:cs="Arial"/>
                <w:b/>
                <w:bCs/>
                <w:sz w:val="18"/>
                <w:szCs w:val="18"/>
              </w:rPr>
              <w:t>Description</w:t>
            </w:r>
          </w:p>
        </w:tc>
        <w:tc>
          <w:tcPr>
            <w:tcW w:w="1206" w:type="dxa"/>
            <w:hideMark/>
          </w:tcPr>
          <w:p w14:paraId="575EE438" w14:textId="77777777" w:rsidR="003E655C" w:rsidRPr="003E655C" w:rsidRDefault="003E655C">
            <w:pPr>
              <w:rPr>
                <w:rFonts w:ascii="Arial" w:hAnsi="Arial" w:cs="Arial"/>
                <w:b/>
                <w:bCs/>
                <w:sz w:val="18"/>
                <w:szCs w:val="18"/>
              </w:rPr>
            </w:pPr>
            <w:r w:rsidRPr="003E655C">
              <w:rPr>
                <w:rFonts w:ascii="Arial" w:hAnsi="Arial" w:cs="Arial"/>
                <w:b/>
                <w:bCs/>
                <w:sz w:val="18"/>
                <w:szCs w:val="18"/>
              </w:rPr>
              <w:t>Location Type</w:t>
            </w:r>
          </w:p>
        </w:tc>
        <w:tc>
          <w:tcPr>
            <w:tcW w:w="1087" w:type="dxa"/>
            <w:hideMark/>
          </w:tcPr>
          <w:p w14:paraId="6E6618EC" w14:textId="77777777" w:rsidR="003E655C" w:rsidRPr="003E655C" w:rsidRDefault="003E655C">
            <w:pPr>
              <w:rPr>
                <w:rFonts w:ascii="Arial" w:hAnsi="Arial" w:cs="Arial"/>
                <w:b/>
                <w:bCs/>
                <w:sz w:val="18"/>
                <w:szCs w:val="18"/>
              </w:rPr>
            </w:pPr>
            <w:r w:rsidRPr="003E655C">
              <w:rPr>
                <w:rFonts w:ascii="Arial" w:hAnsi="Arial" w:cs="Arial"/>
                <w:b/>
                <w:bCs/>
                <w:sz w:val="18"/>
                <w:szCs w:val="18"/>
              </w:rPr>
              <w:t>Reference Code</w:t>
            </w:r>
          </w:p>
        </w:tc>
        <w:tc>
          <w:tcPr>
            <w:tcW w:w="1159" w:type="dxa"/>
            <w:hideMark/>
          </w:tcPr>
          <w:p w14:paraId="5DD71B1B" w14:textId="77777777" w:rsidR="003E655C" w:rsidRPr="003E655C" w:rsidRDefault="003E655C">
            <w:pPr>
              <w:rPr>
                <w:rFonts w:ascii="Arial" w:hAnsi="Arial" w:cs="Arial"/>
                <w:b/>
                <w:bCs/>
                <w:sz w:val="18"/>
                <w:szCs w:val="18"/>
              </w:rPr>
            </w:pPr>
            <w:r w:rsidRPr="003E655C">
              <w:rPr>
                <w:rFonts w:ascii="Arial" w:hAnsi="Arial" w:cs="Arial"/>
                <w:b/>
                <w:bCs/>
                <w:sz w:val="18"/>
                <w:szCs w:val="18"/>
              </w:rPr>
              <w:t>Available Attributes</w:t>
            </w:r>
          </w:p>
        </w:tc>
        <w:tc>
          <w:tcPr>
            <w:tcW w:w="2823" w:type="dxa"/>
            <w:hideMark/>
          </w:tcPr>
          <w:p w14:paraId="2037C0F0" w14:textId="77777777" w:rsidR="003E655C" w:rsidRPr="003E655C" w:rsidRDefault="003E655C">
            <w:pPr>
              <w:rPr>
                <w:rFonts w:ascii="Arial" w:hAnsi="Arial" w:cs="Arial"/>
                <w:b/>
                <w:bCs/>
                <w:sz w:val="18"/>
                <w:szCs w:val="18"/>
              </w:rPr>
            </w:pPr>
            <w:r w:rsidRPr="003E655C">
              <w:rPr>
                <w:rFonts w:ascii="Arial" w:hAnsi="Arial" w:cs="Arial"/>
                <w:b/>
                <w:bCs/>
                <w:sz w:val="18"/>
                <w:szCs w:val="18"/>
              </w:rPr>
              <w:t>Notes</w:t>
            </w:r>
          </w:p>
        </w:tc>
      </w:tr>
      <w:tr w:rsidR="003E655C" w:rsidRPr="003E655C" w14:paraId="34B8A7AB" w14:textId="77777777" w:rsidTr="00220900">
        <w:trPr>
          <w:trHeight w:val="836"/>
        </w:trPr>
        <w:tc>
          <w:tcPr>
            <w:tcW w:w="1788" w:type="dxa"/>
            <w:hideMark/>
          </w:tcPr>
          <w:p w14:paraId="6CE5C747" w14:textId="44582DAB" w:rsidR="003E655C" w:rsidRPr="003E655C" w:rsidRDefault="003E655C">
            <w:pPr>
              <w:rPr>
                <w:rFonts w:ascii="Arial" w:hAnsi="Arial" w:cs="Arial"/>
                <w:b/>
                <w:bCs/>
                <w:i/>
                <w:iCs/>
                <w:sz w:val="18"/>
                <w:szCs w:val="18"/>
              </w:rPr>
            </w:pPr>
            <w:r w:rsidRPr="003E655C">
              <w:rPr>
                <w:rFonts w:ascii="Arial" w:hAnsi="Arial" w:cs="Arial"/>
                <w:b/>
                <w:bCs/>
                <w:i/>
                <w:iCs/>
                <w:sz w:val="18"/>
                <w:szCs w:val="18"/>
              </w:rPr>
              <w:t>DART Buy Energy</w:t>
            </w:r>
            <w:r w:rsidR="00220900">
              <w:rPr>
                <w:rFonts w:ascii="Arial" w:hAnsi="Arial" w:cs="Arial"/>
                <w:b/>
                <w:bCs/>
                <w:i/>
                <w:iCs/>
                <w:sz w:val="18"/>
                <w:szCs w:val="18"/>
              </w:rPr>
              <w:br/>
            </w:r>
            <w:r w:rsidR="00220900">
              <w:rPr>
                <w:rFonts w:ascii="Arial" w:hAnsi="Arial" w:cs="Arial"/>
                <w:b/>
                <w:bCs/>
                <w:i/>
                <w:iCs/>
                <w:sz w:val="18"/>
                <w:szCs w:val="18"/>
              </w:rPr>
              <w:br/>
            </w:r>
            <w:r w:rsidR="00220900" w:rsidRPr="003E655C">
              <w:rPr>
                <w:rFonts w:ascii="Arial" w:hAnsi="Arial" w:cs="Arial"/>
                <w:b/>
                <w:bCs/>
                <w:i/>
                <w:iCs/>
                <w:sz w:val="18"/>
                <w:szCs w:val="18"/>
              </w:rPr>
              <w:t>DART Sell Energy</w:t>
            </w:r>
          </w:p>
        </w:tc>
        <w:tc>
          <w:tcPr>
            <w:tcW w:w="2341" w:type="dxa"/>
            <w:hideMark/>
          </w:tcPr>
          <w:p w14:paraId="461AD419" w14:textId="77777777" w:rsidR="003E655C" w:rsidRPr="003E655C" w:rsidRDefault="003E655C">
            <w:pPr>
              <w:rPr>
                <w:rFonts w:ascii="Arial" w:hAnsi="Arial" w:cs="Arial"/>
                <w:sz w:val="18"/>
                <w:szCs w:val="18"/>
              </w:rPr>
            </w:pPr>
            <w:r w:rsidRPr="003E655C">
              <w:rPr>
                <w:rFonts w:ascii="Arial" w:hAnsi="Arial" w:cs="Arial"/>
                <w:sz w:val="18"/>
                <w:szCs w:val="18"/>
              </w:rPr>
              <w:t>Purchase of Energy. Hourly value to be applied to all 15-minute intervals.</w:t>
            </w:r>
          </w:p>
        </w:tc>
        <w:tc>
          <w:tcPr>
            <w:tcW w:w="1206" w:type="dxa"/>
            <w:hideMark/>
          </w:tcPr>
          <w:p w14:paraId="0E478CBD" w14:textId="77777777" w:rsidR="003E655C" w:rsidRPr="003E655C" w:rsidRDefault="003E655C">
            <w:pPr>
              <w:rPr>
                <w:rFonts w:ascii="Arial" w:hAnsi="Arial" w:cs="Arial"/>
                <w:sz w:val="18"/>
                <w:szCs w:val="18"/>
              </w:rPr>
            </w:pPr>
            <w:r w:rsidRPr="003E655C">
              <w:rPr>
                <w:rFonts w:ascii="Arial" w:hAnsi="Arial" w:cs="Arial"/>
                <w:sz w:val="18"/>
                <w:szCs w:val="18"/>
              </w:rPr>
              <w:t xml:space="preserve">All </w:t>
            </w:r>
            <w:proofErr w:type="spellStart"/>
            <w:r w:rsidRPr="003E655C">
              <w:rPr>
                <w:rFonts w:ascii="Arial" w:hAnsi="Arial" w:cs="Arial"/>
                <w:sz w:val="18"/>
                <w:szCs w:val="18"/>
              </w:rPr>
              <w:t>Pnodes</w:t>
            </w:r>
            <w:proofErr w:type="spellEnd"/>
          </w:p>
        </w:tc>
        <w:tc>
          <w:tcPr>
            <w:tcW w:w="1087" w:type="dxa"/>
            <w:hideMark/>
          </w:tcPr>
          <w:p w14:paraId="69EEF757"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0F93A5CA"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2E4C006A" w14:textId="77777777" w:rsidR="003E655C" w:rsidRPr="003E655C" w:rsidRDefault="003E655C">
            <w:pPr>
              <w:rPr>
                <w:rFonts w:ascii="Arial" w:hAnsi="Arial" w:cs="Arial"/>
                <w:sz w:val="18"/>
                <w:szCs w:val="18"/>
              </w:rPr>
            </w:pPr>
            <w:r w:rsidRPr="003E655C">
              <w:rPr>
                <w:rFonts w:ascii="Arial" w:hAnsi="Arial" w:cs="Arial"/>
                <w:sz w:val="18"/>
                <w:szCs w:val="18"/>
              </w:rPr>
              <w:t>ERCOT allows Energy Trades at a 15-minute level. Here, a single hourly value will be applied to all 15-minute intervals within the hour.</w:t>
            </w:r>
          </w:p>
        </w:tc>
      </w:tr>
      <w:tr w:rsidR="003E655C" w:rsidRPr="003E655C" w14:paraId="273C53CC"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1788" w:type="dxa"/>
            <w:hideMark/>
          </w:tcPr>
          <w:p w14:paraId="72ED9032" w14:textId="54547C7A" w:rsidR="003E655C" w:rsidRPr="003E655C" w:rsidRDefault="003E655C">
            <w:pPr>
              <w:rPr>
                <w:rFonts w:ascii="Arial" w:hAnsi="Arial" w:cs="Arial"/>
                <w:b/>
                <w:bCs/>
                <w:i/>
                <w:iCs/>
                <w:sz w:val="18"/>
                <w:szCs w:val="18"/>
              </w:rPr>
            </w:pPr>
            <w:r w:rsidRPr="003E655C">
              <w:rPr>
                <w:rFonts w:ascii="Arial" w:hAnsi="Arial" w:cs="Arial"/>
                <w:b/>
                <w:bCs/>
                <w:i/>
                <w:iCs/>
                <w:sz w:val="18"/>
                <w:szCs w:val="18"/>
              </w:rPr>
              <w:lastRenderedPageBreak/>
              <w:t xml:space="preserve">DART Buy </w:t>
            </w:r>
            <w:proofErr w:type="spellStart"/>
            <w:r w:rsidRPr="003E655C">
              <w:rPr>
                <w:rFonts w:ascii="Arial" w:hAnsi="Arial" w:cs="Arial"/>
                <w:b/>
                <w:bCs/>
                <w:i/>
                <w:iCs/>
                <w:sz w:val="18"/>
                <w:szCs w:val="18"/>
              </w:rPr>
              <w:t>NSpin</w:t>
            </w:r>
            <w:proofErr w:type="spellEnd"/>
            <w:r w:rsidRPr="003E655C">
              <w:rPr>
                <w:rFonts w:ascii="Arial" w:hAnsi="Arial" w:cs="Arial"/>
                <w:b/>
                <w:bCs/>
                <w:i/>
                <w:iCs/>
                <w:sz w:val="18"/>
                <w:szCs w:val="18"/>
              </w:rPr>
              <w:t xml:space="preserve"> AS</w:t>
            </w:r>
            <w:r w:rsidR="00220900">
              <w:rPr>
                <w:rFonts w:ascii="Arial" w:hAnsi="Arial" w:cs="Arial"/>
                <w:b/>
                <w:bCs/>
                <w:i/>
                <w:iCs/>
                <w:sz w:val="18"/>
                <w:szCs w:val="18"/>
              </w:rPr>
              <w:br/>
            </w:r>
            <w:r w:rsidR="00220900" w:rsidRPr="003E655C">
              <w:rPr>
                <w:rFonts w:ascii="Arial" w:hAnsi="Arial" w:cs="Arial"/>
                <w:b/>
                <w:bCs/>
                <w:i/>
                <w:iCs/>
                <w:sz w:val="18"/>
                <w:szCs w:val="18"/>
              </w:rPr>
              <w:t xml:space="preserve">DART Sell </w:t>
            </w:r>
            <w:proofErr w:type="spellStart"/>
            <w:r w:rsidR="00220900" w:rsidRPr="003E655C">
              <w:rPr>
                <w:rFonts w:ascii="Arial" w:hAnsi="Arial" w:cs="Arial"/>
                <w:b/>
                <w:bCs/>
                <w:i/>
                <w:iCs/>
                <w:sz w:val="18"/>
                <w:szCs w:val="18"/>
              </w:rPr>
              <w:t>NSpin</w:t>
            </w:r>
            <w:proofErr w:type="spellEnd"/>
            <w:r w:rsidR="00220900" w:rsidRPr="003E655C">
              <w:rPr>
                <w:rFonts w:ascii="Arial" w:hAnsi="Arial" w:cs="Arial"/>
                <w:b/>
                <w:bCs/>
                <w:i/>
                <w:iCs/>
                <w:sz w:val="18"/>
                <w:szCs w:val="18"/>
              </w:rPr>
              <w:t xml:space="preserve"> AS</w:t>
            </w:r>
          </w:p>
        </w:tc>
        <w:tc>
          <w:tcPr>
            <w:tcW w:w="2341" w:type="dxa"/>
            <w:hideMark/>
          </w:tcPr>
          <w:p w14:paraId="1EC1B0EC" w14:textId="78EF5C35"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Non-Spin</w:t>
            </w:r>
          </w:p>
        </w:tc>
        <w:tc>
          <w:tcPr>
            <w:tcW w:w="1206" w:type="dxa"/>
            <w:hideMark/>
          </w:tcPr>
          <w:p w14:paraId="07AD10A6"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15646BA7"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488293C0"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546AFB6C"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3E655C" w:rsidRPr="003E655C" w14:paraId="4DDB7220" w14:textId="77777777" w:rsidTr="00220900">
        <w:trPr>
          <w:trHeight w:val="315"/>
        </w:trPr>
        <w:tc>
          <w:tcPr>
            <w:tcW w:w="1788" w:type="dxa"/>
            <w:hideMark/>
          </w:tcPr>
          <w:p w14:paraId="6C1C1170" w14:textId="6905548A"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Buy </w:t>
            </w:r>
            <w:proofErr w:type="spellStart"/>
            <w:r w:rsidRPr="003E655C">
              <w:rPr>
                <w:rFonts w:ascii="Arial" w:hAnsi="Arial" w:cs="Arial"/>
                <w:b/>
                <w:bCs/>
                <w:i/>
                <w:iCs/>
                <w:sz w:val="18"/>
                <w:szCs w:val="18"/>
              </w:rPr>
              <w:t>RegDn</w:t>
            </w:r>
            <w:proofErr w:type="spellEnd"/>
            <w:r w:rsidRPr="003E655C">
              <w:rPr>
                <w:rFonts w:ascii="Arial" w:hAnsi="Arial" w:cs="Arial"/>
                <w:b/>
                <w:bCs/>
                <w:i/>
                <w:iCs/>
                <w:sz w:val="18"/>
                <w:szCs w:val="18"/>
              </w:rPr>
              <w:t xml:space="preserve"> AS</w:t>
            </w:r>
            <w:r w:rsidR="00220900">
              <w:rPr>
                <w:rFonts w:ascii="Arial" w:hAnsi="Arial" w:cs="Arial"/>
                <w:b/>
                <w:bCs/>
                <w:i/>
                <w:iCs/>
                <w:sz w:val="18"/>
                <w:szCs w:val="18"/>
              </w:rPr>
              <w:br/>
            </w:r>
            <w:r w:rsidR="00220900" w:rsidRPr="003E655C">
              <w:rPr>
                <w:rFonts w:ascii="Arial" w:hAnsi="Arial" w:cs="Arial"/>
                <w:b/>
                <w:bCs/>
                <w:i/>
                <w:iCs/>
                <w:sz w:val="18"/>
                <w:szCs w:val="18"/>
              </w:rPr>
              <w:t xml:space="preserve">DART Sell </w:t>
            </w:r>
            <w:proofErr w:type="spellStart"/>
            <w:r w:rsidR="00220900" w:rsidRPr="003E655C">
              <w:rPr>
                <w:rFonts w:ascii="Arial" w:hAnsi="Arial" w:cs="Arial"/>
                <w:b/>
                <w:bCs/>
                <w:i/>
                <w:iCs/>
                <w:sz w:val="18"/>
                <w:szCs w:val="18"/>
              </w:rPr>
              <w:t>RegDn</w:t>
            </w:r>
            <w:proofErr w:type="spellEnd"/>
            <w:r w:rsidR="00220900" w:rsidRPr="003E655C">
              <w:rPr>
                <w:rFonts w:ascii="Arial" w:hAnsi="Arial" w:cs="Arial"/>
                <w:b/>
                <w:bCs/>
                <w:i/>
                <w:iCs/>
                <w:sz w:val="18"/>
                <w:szCs w:val="18"/>
              </w:rPr>
              <w:t xml:space="preserve"> AS</w:t>
            </w:r>
          </w:p>
        </w:tc>
        <w:tc>
          <w:tcPr>
            <w:tcW w:w="2341" w:type="dxa"/>
            <w:hideMark/>
          </w:tcPr>
          <w:p w14:paraId="0BD5EFC0" w14:textId="691C4793"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Regulation Down</w:t>
            </w:r>
          </w:p>
        </w:tc>
        <w:tc>
          <w:tcPr>
            <w:tcW w:w="1206" w:type="dxa"/>
            <w:hideMark/>
          </w:tcPr>
          <w:p w14:paraId="295B482E"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2DECE5BA"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7435E250"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52381DC8"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3E655C" w:rsidRPr="003E655C" w14:paraId="01C48CEC"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1788" w:type="dxa"/>
            <w:hideMark/>
          </w:tcPr>
          <w:p w14:paraId="3056D139" w14:textId="2FC3B9D9"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Buy </w:t>
            </w:r>
            <w:proofErr w:type="spellStart"/>
            <w:r w:rsidRPr="003E655C">
              <w:rPr>
                <w:rFonts w:ascii="Arial" w:hAnsi="Arial" w:cs="Arial"/>
                <w:b/>
                <w:bCs/>
                <w:i/>
                <w:iCs/>
                <w:sz w:val="18"/>
                <w:szCs w:val="18"/>
              </w:rPr>
              <w:t>RegUp</w:t>
            </w:r>
            <w:proofErr w:type="spellEnd"/>
            <w:r w:rsidRPr="003E655C">
              <w:rPr>
                <w:rFonts w:ascii="Arial" w:hAnsi="Arial" w:cs="Arial"/>
                <w:b/>
                <w:bCs/>
                <w:i/>
                <w:iCs/>
                <w:sz w:val="18"/>
                <w:szCs w:val="18"/>
              </w:rPr>
              <w:t xml:space="preserve"> AS</w:t>
            </w:r>
            <w:r w:rsidR="00220900">
              <w:rPr>
                <w:rFonts w:ascii="Arial" w:hAnsi="Arial" w:cs="Arial"/>
                <w:b/>
                <w:bCs/>
                <w:i/>
                <w:iCs/>
                <w:sz w:val="18"/>
                <w:szCs w:val="18"/>
              </w:rPr>
              <w:br/>
            </w:r>
            <w:r w:rsidR="00220900" w:rsidRPr="003E655C">
              <w:rPr>
                <w:rFonts w:ascii="Arial" w:hAnsi="Arial" w:cs="Arial"/>
                <w:b/>
                <w:bCs/>
                <w:i/>
                <w:iCs/>
                <w:sz w:val="18"/>
                <w:szCs w:val="18"/>
              </w:rPr>
              <w:t xml:space="preserve">DART Sell </w:t>
            </w:r>
            <w:proofErr w:type="spellStart"/>
            <w:r w:rsidR="00220900" w:rsidRPr="003E655C">
              <w:rPr>
                <w:rFonts w:ascii="Arial" w:hAnsi="Arial" w:cs="Arial"/>
                <w:b/>
                <w:bCs/>
                <w:i/>
                <w:iCs/>
                <w:sz w:val="18"/>
                <w:szCs w:val="18"/>
              </w:rPr>
              <w:t>RegUp</w:t>
            </w:r>
            <w:proofErr w:type="spellEnd"/>
            <w:r w:rsidR="00220900" w:rsidRPr="003E655C">
              <w:rPr>
                <w:rFonts w:ascii="Arial" w:hAnsi="Arial" w:cs="Arial"/>
                <w:b/>
                <w:bCs/>
                <w:i/>
                <w:iCs/>
                <w:sz w:val="18"/>
                <w:szCs w:val="18"/>
              </w:rPr>
              <w:t xml:space="preserve"> AS</w:t>
            </w:r>
          </w:p>
        </w:tc>
        <w:tc>
          <w:tcPr>
            <w:tcW w:w="2341" w:type="dxa"/>
            <w:hideMark/>
          </w:tcPr>
          <w:p w14:paraId="0DA5414A" w14:textId="7CF2B993"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Regulation Up</w:t>
            </w:r>
          </w:p>
        </w:tc>
        <w:tc>
          <w:tcPr>
            <w:tcW w:w="1206" w:type="dxa"/>
            <w:hideMark/>
          </w:tcPr>
          <w:p w14:paraId="17C67599"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339A2D8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3CD1375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4144A6EC"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220900" w:rsidRPr="003E655C" w14:paraId="22F99BCC" w14:textId="77777777" w:rsidTr="00220900">
        <w:trPr>
          <w:trHeight w:val="315"/>
        </w:trPr>
        <w:tc>
          <w:tcPr>
            <w:tcW w:w="1788" w:type="dxa"/>
            <w:hideMark/>
          </w:tcPr>
          <w:p w14:paraId="2CEA6C3B" w14:textId="1D1374D2" w:rsidR="003E655C" w:rsidRPr="003E655C" w:rsidRDefault="003E655C">
            <w:pPr>
              <w:rPr>
                <w:rFonts w:ascii="Arial" w:hAnsi="Arial" w:cs="Arial"/>
                <w:b/>
                <w:bCs/>
                <w:i/>
                <w:iCs/>
                <w:sz w:val="18"/>
                <w:szCs w:val="18"/>
              </w:rPr>
            </w:pPr>
            <w:r w:rsidRPr="003E655C">
              <w:rPr>
                <w:rFonts w:ascii="Arial" w:hAnsi="Arial" w:cs="Arial"/>
                <w:b/>
                <w:bCs/>
                <w:i/>
                <w:iCs/>
                <w:sz w:val="18"/>
                <w:szCs w:val="18"/>
              </w:rPr>
              <w:t>DART Buy Capacity</w:t>
            </w:r>
            <w:r w:rsidR="00220900">
              <w:rPr>
                <w:rFonts w:ascii="Arial" w:hAnsi="Arial" w:cs="Arial"/>
                <w:b/>
                <w:bCs/>
                <w:i/>
                <w:iCs/>
                <w:sz w:val="18"/>
                <w:szCs w:val="18"/>
              </w:rPr>
              <w:br/>
            </w:r>
            <w:r w:rsidR="00220900" w:rsidRPr="003E655C">
              <w:rPr>
                <w:rFonts w:ascii="Arial" w:hAnsi="Arial" w:cs="Arial"/>
                <w:b/>
                <w:bCs/>
                <w:i/>
                <w:iCs/>
                <w:sz w:val="18"/>
                <w:szCs w:val="18"/>
              </w:rPr>
              <w:t>DART Sell Capacity</w:t>
            </w:r>
          </w:p>
        </w:tc>
        <w:tc>
          <w:tcPr>
            <w:tcW w:w="2341" w:type="dxa"/>
            <w:hideMark/>
          </w:tcPr>
          <w:p w14:paraId="3846DBAA" w14:textId="06C6412E"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Capacity</w:t>
            </w:r>
          </w:p>
        </w:tc>
        <w:tc>
          <w:tcPr>
            <w:tcW w:w="1206" w:type="dxa"/>
            <w:hideMark/>
          </w:tcPr>
          <w:p w14:paraId="1165E67F"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0D485288"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2A92EE52"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61CD7B21"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220900" w:rsidRPr="003E655C" w14:paraId="37707A10" w14:textId="77777777" w:rsidTr="00220900">
        <w:trPr>
          <w:cnfStyle w:val="000000010000" w:firstRow="0" w:lastRow="0" w:firstColumn="0" w:lastColumn="0" w:oddVBand="0" w:evenVBand="0" w:oddHBand="0" w:evenHBand="1" w:firstRowFirstColumn="0" w:firstRowLastColumn="0" w:lastRowFirstColumn="0" w:lastRowLastColumn="0"/>
          <w:trHeight w:val="495"/>
        </w:trPr>
        <w:tc>
          <w:tcPr>
            <w:tcW w:w="1788" w:type="dxa"/>
            <w:hideMark/>
          </w:tcPr>
          <w:p w14:paraId="2BF2DACC" w14:textId="64F7E591" w:rsidR="003E655C" w:rsidRPr="003E655C" w:rsidRDefault="003E655C">
            <w:pPr>
              <w:rPr>
                <w:rFonts w:ascii="Arial" w:hAnsi="Arial" w:cs="Arial"/>
                <w:b/>
                <w:bCs/>
                <w:i/>
                <w:iCs/>
                <w:sz w:val="18"/>
                <w:szCs w:val="18"/>
              </w:rPr>
            </w:pPr>
            <w:r w:rsidRPr="003E655C">
              <w:rPr>
                <w:rFonts w:ascii="Arial" w:hAnsi="Arial" w:cs="Arial"/>
                <w:b/>
                <w:bCs/>
                <w:i/>
                <w:iCs/>
                <w:sz w:val="18"/>
                <w:szCs w:val="18"/>
              </w:rPr>
              <w:t xml:space="preserve">DART Buy Spin </w:t>
            </w:r>
            <w:proofErr w:type="spellStart"/>
            <w:r w:rsidRPr="003E655C">
              <w:rPr>
                <w:rFonts w:ascii="Arial" w:hAnsi="Arial" w:cs="Arial"/>
                <w:b/>
                <w:bCs/>
                <w:i/>
                <w:iCs/>
                <w:sz w:val="18"/>
                <w:szCs w:val="18"/>
              </w:rPr>
              <w:t>CntrlLoad</w:t>
            </w:r>
            <w:proofErr w:type="spellEnd"/>
            <w:r w:rsidR="00220900">
              <w:rPr>
                <w:rFonts w:ascii="Arial" w:hAnsi="Arial" w:cs="Arial"/>
                <w:b/>
                <w:bCs/>
                <w:i/>
                <w:iCs/>
                <w:sz w:val="18"/>
                <w:szCs w:val="18"/>
              </w:rPr>
              <w:br/>
            </w:r>
            <w:r w:rsidR="00220900" w:rsidRPr="003E655C">
              <w:rPr>
                <w:rFonts w:ascii="Arial" w:hAnsi="Arial" w:cs="Arial"/>
                <w:b/>
                <w:bCs/>
                <w:i/>
                <w:iCs/>
                <w:sz w:val="18"/>
                <w:szCs w:val="18"/>
              </w:rPr>
              <w:t xml:space="preserve">DART Sell Spin </w:t>
            </w:r>
            <w:proofErr w:type="spellStart"/>
            <w:r w:rsidR="00220900" w:rsidRPr="003E655C">
              <w:rPr>
                <w:rFonts w:ascii="Arial" w:hAnsi="Arial" w:cs="Arial"/>
                <w:b/>
                <w:bCs/>
                <w:i/>
                <w:iCs/>
                <w:sz w:val="18"/>
                <w:szCs w:val="18"/>
              </w:rPr>
              <w:t>CntrlLoad</w:t>
            </w:r>
            <w:proofErr w:type="spellEnd"/>
          </w:p>
        </w:tc>
        <w:tc>
          <w:tcPr>
            <w:tcW w:w="2341" w:type="dxa"/>
            <w:hideMark/>
          </w:tcPr>
          <w:p w14:paraId="1EC09F60" w14:textId="7EBF3017"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Spin from a controllable load resource</w:t>
            </w:r>
          </w:p>
        </w:tc>
        <w:tc>
          <w:tcPr>
            <w:tcW w:w="1206" w:type="dxa"/>
            <w:hideMark/>
          </w:tcPr>
          <w:p w14:paraId="5EAEE27E"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7633D39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3D491D33"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38F2032C"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220900" w:rsidRPr="003E655C" w14:paraId="297CC3F8" w14:textId="77777777" w:rsidTr="00220900">
        <w:trPr>
          <w:trHeight w:val="315"/>
        </w:trPr>
        <w:tc>
          <w:tcPr>
            <w:tcW w:w="1788" w:type="dxa"/>
            <w:hideMark/>
          </w:tcPr>
          <w:p w14:paraId="1E2102F4" w14:textId="35896D81" w:rsidR="003E655C" w:rsidRPr="003E655C" w:rsidRDefault="003E655C">
            <w:pPr>
              <w:rPr>
                <w:rFonts w:ascii="Arial" w:hAnsi="Arial" w:cs="Arial"/>
                <w:b/>
                <w:bCs/>
                <w:i/>
                <w:iCs/>
                <w:sz w:val="18"/>
                <w:szCs w:val="18"/>
              </w:rPr>
            </w:pPr>
            <w:r w:rsidRPr="003E655C">
              <w:rPr>
                <w:rFonts w:ascii="Arial" w:hAnsi="Arial" w:cs="Arial"/>
                <w:b/>
                <w:bCs/>
                <w:i/>
                <w:iCs/>
                <w:sz w:val="18"/>
                <w:szCs w:val="18"/>
              </w:rPr>
              <w:t>DART Buy Spin Gen</w:t>
            </w:r>
            <w:r w:rsidR="00220900">
              <w:rPr>
                <w:rFonts w:ascii="Arial" w:hAnsi="Arial" w:cs="Arial"/>
                <w:b/>
                <w:bCs/>
                <w:i/>
                <w:iCs/>
                <w:sz w:val="18"/>
                <w:szCs w:val="18"/>
              </w:rPr>
              <w:br/>
            </w:r>
            <w:r w:rsidR="00220900" w:rsidRPr="003E655C">
              <w:rPr>
                <w:rFonts w:ascii="Arial" w:hAnsi="Arial" w:cs="Arial"/>
                <w:b/>
                <w:bCs/>
                <w:i/>
                <w:iCs/>
                <w:sz w:val="18"/>
                <w:szCs w:val="18"/>
              </w:rPr>
              <w:t>DART Sell Spin Gen</w:t>
            </w:r>
          </w:p>
        </w:tc>
        <w:tc>
          <w:tcPr>
            <w:tcW w:w="2341" w:type="dxa"/>
            <w:hideMark/>
          </w:tcPr>
          <w:p w14:paraId="737B120B" w14:textId="07A4CCE8"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Generator Spin</w:t>
            </w:r>
          </w:p>
        </w:tc>
        <w:tc>
          <w:tcPr>
            <w:tcW w:w="1206" w:type="dxa"/>
            <w:hideMark/>
          </w:tcPr>
          <w:p w14:paraId="5370342B"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128E3F59"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7620F81E"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69DB9F57"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r w:rsidR="00220900" w:rsidRPr="003E655C" w14:paraId="37854834" w14:textId="77777777" w:rsidTr="00220900">
        <w:trPr>
          <w:cnfStyle w:val="000000010000" w:firstRow="0" w:lastRow="0" w:firstColumn="0" w:lastColumn="0" w:oddVBand="0" w:evenVBand="0" w:oddHBand="0" w:evenHBand="1" w:firstRowFirstColumn="0" w:firstRowLastColumn="0" w:lastRowFirstColumn="0" w:lastRowLastColumn="0"/>
          <w:trHeight w:val="315"/>
        </w:trPr>
        <w:tc>
          <w:tcPr>
            <w:tcW w:w="1788" w:type="dxa"/>
            <w:hideMark/>
          </w:tcPr>
          <w:p w14:paraId="5C7B4E76" w14:textId="4B796C2F" w:rsidR="003E655C" w:rsidRPr="003E655C" w:rsidRDefault="003E655C">
            <w:pPr>
              <w:rPr>
                <w:rFonts w:ascii="Arial" w:hAnsi="Arial" w:cs="Arial"/>
                <w:b/>
                <w:bCs/>
                <w:i/>
                <w:iCs/>
                <w:sz w:val="18"/>
                <w:szCs w:val="18"/>
              </w:rPr>
            </w:pPr>
            <w:r w:rsidRPr="003E655C">
              <w:rPr>
                <w:rFonts w:ascii="Arial" w:hAnsi="Arial" w:cs="Arial"/>
                <w:b/>
                <w:bCs/>
                <w:i/>
                <w:iCs/>
                <w:sz w:val="18"/>
                <w:szCs w:val="18"/>
              </w:rPr>
              <w:t>DART Buy Spin Load</w:t>
            </w:r>
            <w:r w:rsidR="00220900">
              <w:rPr>
                <w:rFonts w:ascii="Arial" w:hAnsi="Arial" w:cs="Arial"/>
                <w:b/>
                <w:bCs/>
                <w:i/>
                <w:iCs/>
                <w:sz w:val="18"/>
                <w:szCs w:val="18"/>
              </w:rPr>
              <w:br/>
            </w:r>
            <w:r w:rsidR="00220900" w:rsidRPr="003E655C">
              <w:rPr>
                <w:rFonts w:ascii="Arial" w:hAnsi="Arial" w:cs="Arial"/>
                <w:b/>
                <w:bCs/>
                <w:i/>
                <w:iCs/>
                <w:sz w:val="18"/>
                <w:szCs w:val="18"/>
              </w:rPr>
              <w:t>DART Sell Spin Load</w:t>
            </w:r>
          </w:p>
        </w:tc>
        <w:tc>
          <w:tcPr>
            <w:tcW w:w="2341" w:type="dxa"/>
            <w:hideMark/>
          </w:tcPr>
          <w:p w14:paraId="017DFDA8" w14:textId="58559F25" w:rsidR="003E655C" w:rsidRPr="003E655C" w:rsidRDefault="003E655C">
            <w:pPr>
              <w:rPr>
                <w:rFonts w:ascii="Arial" w:hAnsi="Arial" w:cs="Arial"/>
                <w:sz w:val="18"/>
                <w:szCs w:val="18"/>
              </w:rPr>
            </w:pPr>
            <w:r w:rsidRPr="003E655C">
              <w:rPr>
                <w:rFonts w:ascii="Arial" w:hAnsi="Arial" w:cs="Arial"/>
                <w:sz w:val="18"/>
                <w:szCs w:val="18"/>
              </w:rPr>
              <w:t>Purchase</w:t>
            </w:r>
            <w:r w:rsidR="00220900">
              <w:rPr>
                <w:rFonts w:ascii="Arial" w:hAnsi="Arial" w:cs="Arial"/>
                <w:sz w:val="18"/>
                <w:szCs w:val="18"/>
              </w:rPr>
              <w:t>/sale</w:t>
            </w:r>
            <w:r w:rsidRPr="003E655C">
              <w:rPr>
                <w:rFonts w:ascii="Arial" w:hAnsi="Arial" w:cs="Arial"/>
                <w:sz w:val="18"/>
                <w:szCs w:val="18"/>
              </w:rPr>
              <w:t xml:space="preserve"> of </w:t>
            </w:r>
            <w:proofErr w:type="spellStart"/>
            <w:r w:rsidRPr="003E655C">
              <w:rPr>
                <w:rFonts w:ascii="Arial" w:hAnsi="Arial" w:cs="Arial"/>
                <w:sz w:val="18"/>
                <w:szCs w:val="18"/>
              </w:rPr>
              <w:t>LaaR</w:t>
            </w:r>
            <w:proofErr w:type="spellEnd"/>
            <w:r w:rsidRPr="003E655C">
              <w:rPr>
                <w:rFonts w:ascii="Arial" w:hAnsi="Arial" w:cs="Arial"/>
                <w:sz w:val="18"/>
                <w:szCs w:val="18"/>
              </w:rPr>
              <w:t xml:space="preserve"> Spin</w:t>
            </w:r>
          </w:p>
        </w:tc>
        <w:tc>
          <w:tcPr>
            <w:tcW w:w="1206" w:type="dxa"/>
            <w:hideMark/>
          </w:tcPr>
          <w:p w14:paraId="5978C203" w14:textId="77777777" w:rsidR="003E655C" w:rsidRPr="003E655C" w:rsidRDefault="003E655C">
            <w:pPr>
              <w:rPr>
                <w:rFonts w:ascii="Arial" w:hAnsi="Arial" w:cs="Arial"/>
                <w:sz w:val="18"/>
                <w:szCs w:val="18"/>
              </w:rPr>
            </w:pPr>
            <w:r w:rsidRPr="003E655C">
              <w:rPr>
                <w:rFonts w:ascii="Arial" w:hAnsi="Arial" w:cs="Arial"/>
                <w:sz w:val="18"/>
                <w:szCs w:val="18"/>
              </w:rPr>
              <w:t>"ERCOT"</w:t>
            </w:r>
          </w:p>
        </w:tc>
        <w:tc>
          <w:tcPr>
            <w:tcW w:w="1087" w:type="dxa"/>
            <w:hideMark/>
          </w:tcPr>
          <w:p w14:paraId="08B7DED6"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159" w:type="dxa"/>
            <w:hideMark/>
          </w:tcPr>
          <w:p w14:paraId="10EC6C58"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2823" w:type="dxa"/>
            <w:hideMark/>
          </w:tcPr>
          <w:p w14:paraId="59053313" w14:textId="77777777" w:rsidR="003E655C" w:rsidRPr="003E655C" w:rsidRDefault="003E655C">
            <w:pPr>
              <w:rPr>
                <w:rFonts w:ascii="Arial" w:hAnsi="Arial" w:cs="Arial"/>
                <w:sz w:val="18"/>
                <w:szCs w:val="18"/>
              </w:rPr>
            </w:pPr>
            <w:r w:rsidRPr="003E655C">
              <w:rPr>
                <w:rFonts w:ascii="Arial" w:hAnsi="Arial" w:cs="Arial"/>
                <w:sz w:val="18"/>
                <w:szCs w:val="18"/>
              </w:rPr>
              <w:t>Location is "ERCOT"</w:t>
            </w:r>
          </w:p>
        </w:tc>
      </w:tr>
    </w:tbl>
    <w:p w14:paraId="7EA91064" w14:textId="77777777" w:rsidR="00112E7E" w:rsidRPr="00112E7E" w:rsidRDefault="00112E7E" w:rsidP="00112E7E"/>
    <w:p w14:paraId="3691DEDE" w14:textId="77777777" w:rsidR="00E53689" w:rsidRDefault="00E53689" w:rsidP="00E53689"/>
    <w:p w14:paraId="151FB4FB" w14:textId="77777777" w:rsidR="00E53689" w:rsidRDefault="00E53689" w:rsidP="00E53689"/>
    <w:p w14:paraId="7C6EBBD9" w14:textId="77777777" w:rsidR="00E53689" w:rsidRDefault="00B9748E" w:rsidP="00D52C6D">
      <w:pPr>
        <w:pStyle w:val="Heading3"/>
        <w:numPr>
          <w:ilvl w:val="0"/>
          <w:numId w:val="10"/>
        </w:numPr>
      </w:pPr>
      <w:r>
        <w:t xml:space="preserve">ERCOT </w:t>
      </w:r>
      <w:r w:rsidR="00E53689">
        <w:t xml:space="preserve">Day-Ahead/Real-Time (DART) </w:t>
      </w:r>
      <w:proofErr w:type="spellStart"/>
      <w:r w:rsidR="00E53689">
        <w:t>ResourceParameters</w:t>
      </w:r>
      <w:proofErr w:type="spellEnd"/>
      <w:r w:rsidR="00E53689">
        <w:t xml:space="preserve"> </w:t>
      </w:r>
    </w:p>
    <w:tbl>
      <w:tblPr>
        <w:tblStyle w:val="TableGrid"/>
        <w:tblW w:w="0" w:type="auto"/>
        <w:tblInd w:w="108" w:type="dxa"/>
        <w:tblLook w:val="04A0" w:firstRow="1" w:lastRow="0" w:firstColumn="1" w:lastColumn="0" w:noHBand="0" w:noVBand="1"/>
      </w:tblPr>
      <w:tblGrid>
        <w:gridCol w:w="1422"/>
        <w:gridCol w:w="2535"/>
        <w:gridCol w:w="1468"/>
        <w:gridCol w:w="1404"/>
        <w:gridCol w:w="1149"/>
        <w:gridCol w:w="2426"/>
      </w:tblGrid>
      <w:tr w:rsidR="003E655C" w:rsidRPr="003E655C" w14:paraId="2641FA7E" w14:textId="77777777" w:rsidTr="006F2F72">
        <w:trPr>
          <w:cnfStyle w:val="100000000000" w:firstRow="1" w:lastRow="0" w:firstColumn="0" w:lastColumn="0" w:oddVBand="0" w:evenVBand="0" w:oddHBand="0" w:evenHBand="0" w:firstRowFirstColumn="0" w:firstRowLastColumn="0" w:lastRowFirstColumn="0" w:lastRowLastColumn="0"/>
          <w:trHeight w:val="315"/>
        </w:trPr>
        <w:tc>
          <w:tcPr>
            <w:tcW w:w="1917" w:type="dxa"/>
            <w:hideMark/>
          </w:tcPr>
          <w:p w14:paraId="1D03D7EB" w14:textId="77777777" w:rsidR="003E655C" w:rsidRPr="003E655C" w:rsidRDefault="003E655C">
            <w:pPr>
              <w:rPr>
                <w:rFonts w:ascii="Arial" w:hAnsi="Arial" w:cs="Arial"/>
                <w:b/>
                <w:bCs/>
                <w:sz w:val="18"/>
                <w:szCs w:val="18"/>
              </w:rPr>
            </w:pPr>
            <w:r w:rsidRPr="003E655C">
              <w:rPr>
                <w:rFonts w:ascii="Arial" w:hAnsi="Arial" w:cs="Arial"/>
                <w:b/>
                <w:bCs/>
                <w:sz w:val="18"/>
                <w:szCs w:val="18"/>
              </w:rPr>
              <w:t>Parameter Name</w:t>
            </w:r>
          </w:p>
        </w:tc>
        <w:tc>
          <w:tcPr>
            <w:tcW w:w="3483" w:type="dxa"/>
            <w:noWrap/>
            <w:hideMark/>
          </w:tcPr>
          <w:p w14:paraId="377F1163" w14:textId="77777777" w:rsidR="003E655C" w:rsidRPr="003E655C" w:rsidRDefault="003E655C">
            <w:pPr>
              <w:rPr>
                <w:rFonts w:ascii="Arial" w:hAnsi="Arial" w:cs="Arial"/>
                <w:b/>
                <w:bCs/>
                <w:sz w:val="18"/>
                <w:szCs w:val="18"/>
              </w:rPr>
            </w:pPr>
            <w:r w:rsidRPr="003E655C">
              <w:rPr>
                <w:rFonts w:ascii="Arial" w:hAnsi="Arial" w:cs="Arial"/>
                <w:b/>
                <w:bCs/>
                <w:sz w:val="18"/>
                <w:szCs w:val="18"/>
              </w:rPr>
              <w:t>Description</w:t>
            </w:r>
          </w:p>
        </w:tc>
        <w:tc>
          <w:tcPr>
            <w:tcW w:w="1980" w:type="dxa"/>
            <w:noWrap/>
            <w:hideMark/>
          </w:tcPr>
          <w:p w14:paraId="20CAD397" w14:textId="77777777" w:rsidR="003E655C" w:rsidRPr="003E655C" w:rsidRDefault="003E655C">
            <w:pPr>
              <w:rPr>
                <w:rFonts w:ascii="Arial" w:hAnsi="Arial" w:cs="Arial"/>
                <w:b/>
                <w:bCs/>
                <w:sz w:val="18"/>
                <w:szCs w:val="18"/>
              </w:rPr>
            </w:pPr>
            <w:r w:rsidRPr="003E655C">
              <w:rPr>
                <w:rFonts w:ascii="Arial" w:hAnsi="Arial" w:cs="Arial"/>
                <w:b/>
                <w:bCs/>
                <w:sz w:val="18"/>
                <w:szCs w:val="18"/>
              </w:rPr>
              <w:t>Location Type</w:t>
            </w:r>
          </w:p>
        </w:tc>
        <w:tc>
          <w:tcPr>
            <w:tcW w:w="1890" w:type="dxa"/>
            <w:noWrap/>
            <w:hideMark/>
          </w:tcPr>
          <w:p w14:paraId="20240C6B" w14:textId="77777777" w:rsidR="003E655C" w:rsidRPr="003E655C" w:rsidRDefault="003E655C">
            <w:pPr>
              <w:rPr>
                <w:rFonts w:ascii="Arial" w:hAnsi="Arial" w:cs="Arial"/>
                <w:b/>
                <w:bCs/>
                <w:sz w:val="18"/>
                <w:szCs w:val="18"/>
              </w:rPr>
            </w:pPr>
            <w:proofErr w:type="spellStart"/>
            <w:r w:rsidRPr="003E655C">
              <w:rPr>
                <w:rFonts w:ascii="Arial" w:hAnsi="Arial" w:cs="Arial"/>
                <w:b/>
                <w:bCs/>
                <w:sz w:val="18"/>
                <w:szCs w:val="18"/>
              </w:rPr>
              <w:t>ReferenceCode</w:t>
            </w:r>
            <w:proofErr w:type="spellEnd"/>
          </w:p>
        </w:tc>
        <w:tc>
          <w:tcPr>
            <w:tcW w:w="1530" w:type="dxa"/>
            <w:noWrap/>
            <w:hideMark/>
          </w:tcPr>
          <w:p w14:paraId="21FD2011" w14:textId="77777777" w:rsidR="003E655C" w:rsidRPr="003E655C" w:rsidRDefault="003E655C">
            <w:pPr>
              <w:rPr>
                <w:rFonts w:ascii="Arial" w:hAnsi="Arial" w:cs="Arial"/>
                <w:b/>
                <w:bCs/>
                <w:sz w:val="18"/>
                <w:szCs w:val="18"/>
              </w:rPr>
            </w:pPr>
            <w:proofErr w:type="spellStart"/>
            <w:r w:rsidRPr="003E655C">
              <w:rPr>
                <w:rFonts w:ascii="Arial" w:hAnsi="Arial" w:cs="Arial"/>
                <w:b/>
                <w:bCs/>
                <w:sz w:val="18"/>
                <w:szCs w:val="18"/>
              </w:rPr>
              <w:t>TableValue</w:t>
            </w:r>
            <w:proofErr w:type="spellEnd"/>
          </w:p>
        </w:tc>
        <w:tc>
          <w:tcPr>
            <w:tcW w:w="3330" w:type="dxa"/>
            <w:noWrap/>
            <w:hideMark/>
          </w:tcPr>
          <w:p w14:paraId="06C3F2B0" w14:textId="77777777" w:rsidR="003E655C" w:rsidRPr="003E655C" w:rsidRDefault="003E655C">
            <w:pPr>
              <w:rPr>
                <w:rFonts w:ascii="Arial" w:hAnsi="Arial" w:cs="Arial"/>
                <w:b/>
                <w:bCs/>
                <w:sz w:val="18"/>
                <w:szCs w:val="18"/>
              </w:rPr>
            </w:pPr>
            <w:r w:rsidRPr="003E655C">
              <w:rPr>
                <w:rFonts w:ascii="Arial" w:hAnsi="Arial" w:cs="Arial"/>
                <w:b/>
                <w:bCs/>
                <w:sz w:val="18"/>
                <w:szCs w:val="18"/>
              </w:rPr>
              <w:t>Notes</w:t>
            </w:r>
          </w:p>
        </w:tc>
      </w:tr>
      <w:tr w:rsidR="003E655C" w:rsidRPr="003E655C" w14:paraId="0BBD0F32" w14:textId="77777777" w:rsidTr="006F2F72">
        <w:trPr>
          <w:trHeight w:val="495"/>
        </w:trPr>
        <w:tc>
          <w:tcPr>
            <w:tcW w:w="1917" w:type="dxa"/>
            <w:hideMark/>
          </w:tcPr>
          <w:p w14:paraId="4C338239"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HEL</w:t>
            </w:r>
          </w:p>
        </w:tc>
        <w:tc>
          <w:tcPr>
            <w:tcW w:w="3483" w:type="dxa"/>
            <w:hideMark/>
          </w:tcPr>
          <w:p w14:paraId="6F17A55D" w14:textId="77777777" w:rsidR="003E655C" w:rsidRPr="003E655C" w:rsidRDefault="003E655C">
            <w:pPr>
              <w:rPr>
                <w:rFonts w:ascii="Arial" w:hAnsi="Arial" w:cs="Arial"/>
                <w:sz w:val="18"/>
                <w:szCs w:val="18"/>
              </w:rPr>
            </w:pPr>
            <w:r w:rsidRPr="003E655C">
              <w:rPr>
                <w:rFonts w:ascii="Arial" w:hAnsi="Arial" w:cs="Arial"/>
                <w:sz w:val="18"/>
                <w:szCs w:val="18"/>
              </w:rPr>
              <w:t>Resource High Energy Limit, MW.</w:t>
            </w:r>
          </w:p>
        </w:tc>
        <w:tc>
          <w:tcPr>
            <w:tcW w:w="1980" w:type="dxa"/>
            <w:hideMark/>
          </w:tcPr>
          <w:p w14:paraId="792FC6C2" w14:textId="77777777" w:rsidR="003E655C" w:rsidRPr="003E655C" w:rsidRDefault="003E655C">
            <w:pPr>
              <w:rPr>
                <w:rFonts w:ascii="Arial" w:hAnsi="Arial" w:cs="Arial"/>
                <w:sz w:val="18"/>
                <w:szCs w:val="18"/>
              </w:rPr>
            </w:pPr>
            <w:r w:rsidRPr="003E655C">
              <w:rPr>
                <w:rFonts w:ascii="Arial" w:hAnsi="Arial" w:cs="Arial"/>
                <w:sz w:val="18"/>
                <w:szCs w:val="18"/>
              </w:rPr>
              <w:t xml:space="preserve">Generator and </w:t>
            </w:r>
            <w:proofErr w:type="spellStart"/>
            <w:r w:rsidRPr="003E655C">
              <w:rPr>
                <w:rFonts w:ascii="Arial" w:hAnsi="Arial" w:cs="Arial"/>
                <w:sz w:val="18"/>
                <w:szCs w:val="18"/>
              </w:rPr>
              <w:t>LaaR</w:t>
            </w:r>
            <w:proofErr w:type="spellEnd"/>
          </w:p>
        </w:tc>
        <w:tc>
          <w:tcPr>
            <w:tcW w:w="1890" w:type="dxa"/>
            <w:hideMark/>
          </w:tcPr>
          <w:p w14:paraId="38E908EC"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530" w:type="dxa"/>
            <w:hideMark/>
          </w:tcPr>
          <w:p w14:paraId="5F0816BB"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3330" w:type="dxa"/>
            <w:hideMark/>
          </w:tcPr>
          <w:p w14:paraId="545CEB55" w14:textId="77777777" w:rsidR="003E655C" w:rsidRPr="003E655C" w:rsidRDefault="003E655C">
            <w:pPr>
              <w:rPr>
                <w:rFonts w:ascii="Arial" w:hAnsi="Arial" w:cs="Arial"/>
                <w:sz w:val="18"/>
                <w:szCs w:val="18"/>
              </w:rPr>
            </w:pPr>
            <w:r w:rsidRPr="003E655C">
              <w:rPr>
                <w:rFonts w:ascii="Arial" w:hAnsi="Arial" w:cs="Arial"/>
                <w:sz w:val="18"/>
                <w:szCs w:val="18"/>
              </w:rPr>
              <w:t>COP Template</w:t>
            </w:r>
          </w:p>
        </w:tc>
      </w:tr>
      <w:tr w:rsidR="003E655C" w:rsidRPr="003E655C" w14:paraId="2F02EEEE" w14:textId="77777777" w:rsidTr="006F2F72">
        <w:trPr>
          <w:cnfStyle w:val="000000010000" w:firstRow="0" w:lastRow="0" w:firstColumn="0" w:lastColumn="0" w:oddVBand="0" w:evenVBand="0" w:oddHBand="0" w:evenHBand="1" w:firstRowFirstColumn="0" w:firstRowLastColumn="0" w:lastRowFirstColumn="0" w:lastRowLastColumn="0"/>
          <w:trHeight w:val="495"/>
        </w:trPr>
        <w:tc>
          <w:tcPr>
            <w:tcW w:w="1917" w:type="dxa"/>
            <w:hideMark/>
          </w:tcPr>
          <w:p w14:paraId="6EFCB98B"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HSL</w:t>
            </w:r>
          </w:p>
        </w:tc>
        <w:tc>
          <w:tcPr>
            <w:tcW w:w="3483" w:type="dxa"/>
            <w:hideMark/>
          </w:tcPr>
          <w:p w14:paraId="7066F52A" w14:textId="77777777" w:rsidR="003E655C" w:rsidRPr="003E655C" w:rsidRDefault="003E655C">
            <w:pPr>
              <w:rPr>
                <w:rFonts w:ascii="Arial" w:hAnsi="Arial" w:cs="Arial"/>
                <w:sz w:val="18"/>
                <w:szCs w:val="18"/>
              </w:rPr>
            </w:pPr>
            <w:r w:rsidRPr="003E655C">
              <w:rPr>
                <w:rFonts w:ascii="Arial" w:hAnsi="Arial" w:cs="Arial"/>
                <w:sz w:val="18"/>
                <w:szCs w:val="18"/>
              </w:rPr>
              <w:t>Resource High Sustainability Limit, MW.</w:t>
            </w:r>
          </w:p>
        </w:tc>
        <w:tc>
          <w:tcPr>
            <w:tcW w:w="1980" w:type="dxa"/>
            <w:hideMark/>
          </w:tcPr>
          <w:p w14:paraId="38D84D36" w14:textId="77777777" w:rsidR="003E655C" w:rsidRPr="003E655C" w:rsidRDefault="003E655C">
            <w:pPr>
              <w:rPr>
                <w:rFonts w:ascii="Arial" w:hAnsi="Arial" w:cs="Arial"/>
                <w:sz w:val="18"/>
                <w:szCs w:val="18"/>
              </w:rPr>
            </w:pPr>
            <w:r w:rsidRPr="003E655C">
              <w:rPr>
                <w:rFonts w:ascii="Arial" w:hAnsi="Arial" w:cs="Arial"/>
                <w:sz w:val="18"/>
                <w:szCs w:val="18"/>
              </w:rPr>
              <w:t xml:space="preserve">Generator and </w:t>
            </w:r>
            <w:proofErr w:type="spellStart"/>
            <w:r w:rsidRPr="003E655C">
              <w:rPr>
                <w:rFonts w:ascii="Arial" w:hAnsi="Arial" w:cs="Arial"/>
                <w:sz w:val="18"/>
                <w:szCs w:val="18"/>
              </w:rPr>
              <w:t>LaaR</w:t>
            </w:r>
            <w:proofErr w:type="spellEnd"/>
          </w:p>
        </w:tc>
        <w:tc>
          <w:tcPr>
            <w:tcW w:w="1890" w:type="dxa"/>
            <w:hideMark/>
          </w:tcPr>
          <w:p w14:paraId="5D16DB52"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530" w:type="dxa"/>
            <w:hideMark/>
          </w:tcPr>
          <w:p w14:paraId="50E8B64D"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3330" w:type="dxa"/>
            <w:hideMark/>
          </w:tcPr>
          <w:p w14:paraId="0AA675D4" w14:textId="77777777" w:rsidR="003E655C" w:rsidRPr="003E655C" w:rsidRDefault="003E655C">
            <w:pPr>
              <w:rPr>
                <w:rFonts w:ascii="Arial" w:hAnsi="Arial" w:cs="Arial"/>
                <w:sz w:val="18"/>
                <w:szCs w:val="18"/>
              </w:rPr>
            </w:pPr>
            <w:r w:rsidRPr="003E655C">
              <w:rPr>
                <w:rFonts w:ascii="Arial" w:hAnsi="Arial" w:cs="Arial"/>
                <w:sz w:val="18"/>
                <w:szCs w:val="18"/>
              </w:rPr>
              <w:t>COP Template</w:t>
            </w:r>
          </w:p>
        </w:tc>
      </w:tr>
      <w:tr w:rsidR="003E655C" w:rsidRPr="003E655C" w14:paraId="358A4896" w14:textId="77777777" w:rsidTr="006F2F72">
        <w:trPr>
          <w:trHeight w:val="495"/>
        </w:trPr>
        <w:tc>
          <w:tcPr>
            <w:tcW w:w="1917" w:type="dxa"/>
            <w:hideMark/>
          </w:tcPr>
          <w:p w14:paraId="1E94DAAF"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LEL</w:t>
            </w:r>
          </w:p>
        </w:tc>
        <w:tc>
          <w:tcPr>
            <w:tcW w:w="3483" w:type="dxa"/>
            <w:hideMark/>
          </w:tcPr>
          <w:p w14:paraId="4F962438" w14:textId="77777777" w:rsidR="003E655C" w:rsidRPr="003E655C" w:rsidRDefault="003E655C">
            <w:pPr>
              <w:rPr>
                <w:rFonts w:ascii="Arial" w:hAnsi="Arial" w:cs="Arial"/>
                <w:sz w:val="18"/>
                <w:szCs w:val="18"/>
              </w:rPr>
            </w:pPr>
            <w:r w:rsidRPr="003E655C">
              <w:rPr>
                <w:rFonts w:ascii="Arial" w:hAnsi="Arial" w:cs="Arial"/>
                <w:sz w:val="18"/>
                <w:szCs w:val="18"/>
              </w:rPr>
              <w:t>Resource Low Energy Limit, MW.</w:t>
            </w:r>
          </w:p>
        </w:tc>
        <w:tc>
          <w:tcPr>
            <w:tcW w:w="1980" w:type="dxa"/>
            <w:hideMark/>
          </w:tcPr>
          <w:p w14:paraId="4DF85E78" w14:textId="77777777" w:rsidR="003E655C" w:rsidRPr="003E655C" w:rsidRDefault="003E655C">
            <w:pPr>
              <w:rPr>
                <w:rFonts w:ascii="Arial" w:hAnsi="Arial" w:cs="Arial"/>
                <w:sz w:val="18"/>
                <w:szCs w:val="18"/>
              </w:rPr>
            </w:pPr>
            <w:r w:rsidRPr="003E655C">
              <w:rPr>
                <w:rFonts w:ascii="Arial" w:hAnsi="Arial" w:cs="Arial"/>
                <w:sz w:val="18"/>
                <w:szCs w:val="18"/>
              </w:rPr>
              <w:t xml:space="preserve">Generator and </w:t>
            </w:r>
            <w:proofErr w:type="spellStart"/>
            <w:r w:rsidRPr="003E655C">
              <w:rPr>
                <w:rFonts w:ascii="Arial" w:hAnsi="Arial" w:cs="Arial"/>
                <w:sz w:val="18"/>
                <w:szCs w:val="18"/>
              </w:rPr>
              <w:t>LaaR</w:t>
            </w:r>
            <w:proofErr w:type="spellEnd"/>
          </w:p>
        </w:tc>
        <w:tc>
          <w:tcPr>
            <w:tcW w:w="1890" w:type="dxa"/>
            <w:hideMark/>
          </w:tcPr>
          <w:p w14:paraId="4C4D1189"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530" w:type="dxa"/>
            <w:hideMark/>
          </w:tcPr>
          <w:p w14:paraId="43A69CD8"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3330" w:type="dxa"/>
            <w:hideMark/>
          </w:tcPr>
          <w:p w14:paraId="69DBEFC5" w14:textId="77777777" w:rsidR="003E655C" w:rsidRPr="003E655C" w:rsidRDefault="003E655C">
            <w:pPr>
              <w:rPr>
                <w:rFonts w:ascii="Arial" w:hAnsi="Arial" w:cs="Arial"/>
                <w:sz w:val="18"/>
                <w:szCs w:val="18"/>
              </w:rPr>
            </w:pPr>
            <w:r w:rsidRPr="003E655C">
              <w:rPr>
                <w:rFonts w:ascii="Arial" w:hAnsi="Arial" w:cs="Arial"/>
                <w:sz w:val="18"/>
                <w:szCs w:val="18"/>
              </w:rPr>
              <w:t>COP Template</w:t>
            </w:r>
          </w:p>
        </w:tc>
      </w:tr>
      <w:tr w:rsidR="003E655C" w:rsidRPr="003E655C" w14:paraId="09F4592E" w14:textId="77777777" w:rsidTr="006F2F72">
        <w:trPr>
          <w:cnfStyle w:val="000000010000" w:firstRow="0" w:lastRow="0" w:firstColumn="0" w:lastColumn="0" w:oddVBand="0" w:evenVBand="0" w:oddHBand="0" w:evenHBand="1" w:firstRowFirstColumn="0" w:firstRowLastColumn="0" w:lastRowFirstColumn="0" w:lastRowLastColumn="0"/>
          <w:trHeight w:val="495"/>
        </w:trPr>
        <w:tc>
          <w:tcPr>
            <w:tcW w:w="1917" w:type="dxa"/>
            <w:hideMark/>
          </w:tcPr>
          <w:p w14:paraId="150F6B2D"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lastRenderedPageBreak/>
              <w:t>LSL</w:t>
            </w:r>
          </w:p>
        </w:tc>
        <w:tc>
          <w:tcPr>
            <w:tcW w:w="3483" w:type="dxa"/>
            <w:hideMark/>
          </w:tcPr>
          <w:p w14:paraId="0B8F582B" w14:textId="77777777" w:rsidR="003E655C" w:rsidRPr="003E655C" w:rsidRDefault="003E655C">
            <w:pPr>
              <w:rPr>
                <w:rFonts w:ascii="Arial" w:hAnsi="Arial" w:cs="Arial"/>
                <w:sz w:val="18"/>
                <w:szCs w:val="18"/>
              </w:rPr>
            </w:pPr>
            <w:r w:rsidRPr="003E655C">
              <w:rPr>
                <w:rFonts w:ascii="Arial" w:hAnsi="Arial" w:cs="Arial"/>
                <w:sz w:val="18"/>
                <w:szCs w:val="18"/>
              </w:rPr>
              <w:t>Resource Low Sustainability Limit, MW.</w:t>
            </w:r>
          </w:p>
        </w:tc>
        <w:tc>
          <w:tcPr>
            <w:tcW w:w="1980" w:type="dxa"/>
            <w:hideMark/>
          </w:tcPr>
          <w:p w14:paraId="153633A7" w14:textId="77777777" w:rsidR="003E655C" w:rsidRPr="003E655C" w:rsidRDefault="003E655C">
            <w:pPr>
              <w:rPr>
                <w:rFonts w:ascii="Arial" w:hAnsi="Arial" w:cs="Arial"/>
                <w:sz w:val="18"/>
                <w:szCs w:val="18"/>
              </w:rPr>
            </w:pPr>
            <w:r w:rsidRPr="003E655C">
              <w:rPr>
                <w:rFonts w:ascii="Arial" w:hAnsi="Arial" w:cs="Arial"/>
                <w:sz w:val="18"/>
                <w:szCs w:val="18"/>
              </w:rPr>
              <w:t xml:space="preserve">Generator and </w:t>
            </w:r>
            <w:proofErr w:type="spellStart"/>
            <w:r w:rsidRPr="003E655C">
              <w:rPr>
                <w:rFonts w:ascii="Arial" w:hAnsi="Arial" w:cs="Arial"/>
                <w:sz w:val="18"/>
                <w:szCs w:val="18"/>
              </w:rPr>
              <w:t>LaaR</w:t>
            </w:r>
            <w:proofErr w:type="spellEnd"/>
          </w:p>
        </w:tc>
        <w:tc>
          <w:tcPr>
            <w:tcW w:w="1890" w:type="dxa"/>
            <w:hideMark/>
          </w:tcPr>
          <w:p w14:paraId="5B6852D3"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530" w:type="dxa"/>
            <w:hideMark/>
          </w:tcPr>
          <w:p w14:paraId="4C3E5B98"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3330" w:type="dxa"/>
            <w:hideMark/>
          </w:tcPr>
          <w:p w14:paraId="0F4CA220" w14:textId="77777777" w:rsidR="003E655C" w:rsidRPr="003E655C" w:rsidRDefault="003E655C">
            <w:pPr>
              <w:rPr>
                <w:rFonts w:ascii="Arial" w:hAnsi="Arial" w:cs="Arial"/>
                <w:sz w:val="18"/>
                <w:szCs w:val="18"/>
              </w:rPr>
            </w:pPr>
            <w:r w:rsidRPr="003E655C">
              <w:rPr>
                <w:rFonts w:ascii="Arial" w:hAnsi="Arial" w:cs="Arial"/>
                <w:sz w:val="18"/>
                <w:szCs w:val="18"/>
              </w:rPr>
              <w:t>COP Template</w:t>
            </w:r>
          </w:p>
        </w:tc>
      </w:tr>
      <w:tr w:rsidR="003E655C" w:rsidRPr="003E655C" w14:paraId="17D67FBE" w14:textId="77777777" w:rsidTr="006F2F72">
        <w:trPr>
          <w:trHeight w:val="495"/>
        </w:trPr>
        <w:tc>
          <w:tcPr>
            <w:tcW w:w="1917" w:type="dxa"/>
            <w:hideMark/>
          </w:tcPr>
          <w:p w14:paraId="7E0DEBFC" w14:textId="77777777" w:rsidR="003E655C" w:rsidRPr="003E655C" w:rsidRDefault="003E655C">
            <w:pPr>
              <w:rPr>
                <w:rFonts w:ascii="Arial" w:hAnsi="Arial" w:cs="Arial"/>
                <w:b/>
                <w:bCs/>
                <w:i/>
                <w:iCs/>
                <w:sz w:val="18"/>
                <w:szCs w:val="18"/>
              </w:rPr>
            </w:pPr>
            <w:r w:rsidRPr="003E655C">
              <w:rPr>
                <w:rFonts w:ascii="Arial" w:hAnsi="Arial" w:cs="Arial"/>
                <w:b/>
                <w:bCs/>
                <w:i/>
                <w:iCs/>
                <w:sz w:val="18"/>
                <w:szCs w:val="18"/>
              </w:rPr>
              <w:t>Status</w:t>
            </w:r>
          </w:p>
        </w:tc>
        <w:tc>
          <w:tcPr>
            <w:tcW w:w="3483" w:type="dxa"/>
            <w:hideMark/>
          </w:tcPr>
          <w:p w14:paraId="77231E2D" w14:textId="77777777" w:rsidR="003E655C" w:rsidRPr="003E655C" w:rsidRDefault="003E655C">
            <w:pPr>
              <w:rPr>
                <w:rFonts w:ascii="Arial" w:hAnsi="Arial" w:cs="Arial"/>
                <w:sz w:val="18"/>
                <w:szCs w:val="18"/>
              </w:rPr>
            </w:pPr>
            <w:r w:rsidRPr="003E655C">
              <w:rPr>
                <w:rFonts w:ascii="Arial" w:hAnsi="Arial" w:cs="Arial"/>
                <w:sz w:val="18"/>
                <w:szCs w:val="18"/>
              </w:rPr>
              <w:t>Resource status for COP</w:t>
            </w:r>
          </w:p>
        </w:tc>
        <w:tc>
          <w:tcPr>
            <w:tcW w:w="1980" w:type="dxa"/>
            <w:hideMark/>
          </w:tcPr>
          <w:p w14:paraId="19499950" w14:textId="77777777" w:rsidR="003E655C" w:rsidRPr="003E655C" w:rsidRDefault="003E655C">
            <w:pPr>
              <w:rPr>
                <w:rFonts w:ascii="Arial" w:hAnsi="Arial" w:cs="Arial"/>
                <w:sz w:val="18"/>
                <w:szCs w:val="18"/>
              </w:rPr>
            </w:pPr>
            <w:r w:rsidRPr="003E655C">
              <w:rPr>
                <w:rFonts w:ascii="Arial" w:hAnsi="Arial" w:cs="Arial"/>
                <w:sz w:val="18"/>
                <w:szCs w:val="18"/>
              </w:rPr>
              <w:t xml:space="preserve">Generator and </w:t>
            </w:r>
            <w:proofErr w:type="spellStart"/>
            <w:r w:rsidRPr="003E655C">
              <w:rPr>
                <w:rFonts w:ascii="Arial" w:hAnsi="Arial" w:cs="Arial"/>
                <w:sz w:val="18"/>
                <w:szCs w:val="18"/>
              </w:rPr>
              <w:t>LaaR</w:t>
            </w:r>
            <w:proofErr w:type="spellEnd"/>
          </w:p>
        </w:tc>
        <w:tc>
          <w:tcPr>
            <w:tcW w:w="1890" w:type="dxa"/>
            <w:hideMark/>
          </w:tcPr>
          <w:p w14:paraId="378B5A5F"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1530" w:type="dxa"/>
            <w:hideMark/>
          </w:tcPr>
          <w:p w14:paraId="7816ACD9" w14:textId="77777777" w:rsidR="003E655C" w:rsidRPr="003E655C" w:rsidRDefault="003E655C">
            <w:pPr>
              <w:rPr>
                <w:rFonts w:ascii="Arial" w:hAnsi="Arial" w:cs="Arial"/>
                <w:sz w:val="18"/>
                <w:szCs w:val="18"/>
              </w:rPr>
            </w:pPr>
            <w:r w:rsidRPr="003E655C">
              <w:rPr>
                <w:rFonts w:ascii="Arial" w:hAnsi="Arial" w:cs="Arial"/>
                <w:sz w:val="18"/>
                <w:szCs w:val="18"/>
              </w:rPr>
              <w:t> </w:t>
            </w:r>
          </w:p>
        </w:tc>
        <w:tc>
          <w:tcPr>
            <w:tcW w:w="3330" w:type="dxa"/>
            <w:hideMark/>
          </w:tcPr>
          <w:p w14:paraId="18F205D5" w14:textId="77777777" w:rsidR="003E655C" w:rsidRPr="003E655C" w:rsidRDefault="003E655C">
            <w:pPr>
              <w:rPr>
                <w:rFonts w:ascii="Arial" w:hAnsi="Arial" w:cs="Arial"/>
                <w:sz w:val="18"/>
                <w:szCs w:val="18"/>
              </w:rPr>
            </w:pPr>
            <w:r w:rsidRPr="003E655C">
              <w:rPr>
                <w:rFonts w:ascii="Arial" w:hAnsi="Arial" w:cs="Arial"/>
                <w:sz w:val="18"/>
                <w:szCs w:val="18"/>
              </w:rPr>
              <w:t>COP Template</w:t>
            </w:r>
          </w:p>
        </w:tc>
      </w:tr>
      <w:tr w:rsidR="003E655C" w:rsidRPr="003E655C" w14:paraId="24872325" w14:textId="77777777" w:rsidTr="006F2F72">
        <w:trPr>
          <w:cnfStyle w:val="000000010000" w:firstRow="0" w:lastRow="0" w:firstColumn="0" w:lastColumn="0" w:oddVBand="0" w:evenVBand="0" w:oddHBand="0" w:evenHBand="1" w:firstRowFirstColumn="0" w:firstRowLastColumn="0" w:lastRowFirstColumn="0" w:lastRowLastColumn="0"/>
          <w:trHeight w:val="735"/>
        </w:trPr>
        <w:tc>
          <w:tcPr>
            <w:tcW w:w="1917" w:type="dxa"/>
            <w:hideMark/>
          </w:tcPr>
          <w:p w14:paraId="1AEF5AD1"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EOCFip</w:t>
            </w:r>
            <w:proofErr w:type="spellEnd"/>
          </w:p>
        </w:tc>
        <w:tc>
          <w:tcPr>
            <w:tcW w:w="3483" w:type="dxa"/>
            <w:hideMark/>
          </w:tcPr>
          <w:p w14:paraId="6B7BBFA4"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Energy Offer Curve Fuel Index Percentage. (0-100, whole numbers)</w:t>
            </w:r>
          </w:p>
        </w:tc>
        <w:tc>
          <w:tcPr>
            <w:tcW w:w="1980" w:type="dxa"/>
            <w:hideMark/>
          </w:tcPr>
          <w:p w14:paraId="0573EDD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4B7917B8"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7F8FBEE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489C056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12E6ADBE" w14:textId="77777777" w:rsidTr="006F2F72">
        <w:trPr>
          <w:trHeight w:val="735"/>
        </w:trPr>
        <w:tc>
          <w:tcPr>
            <w:tcW w:w="1917" w:type="dxa"/>
            <w:hideMark/>
          </w:tcPr>
          <w:p w14:paraId="6F5C122A"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EOCFop</w:t>
            </w:r>
            <w:proofErr w:type="spellEnd"/>
          </w:p>
        </w:tc>
        <w:tc>
          <w:tcPr>
            <w:tcW w:w="3483" w:type="dxa"/>
            <w:hideMark/>
          </w:tcPr>
          <w:p w14:paraId="3A31B94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Energy Offer Curve Fuel Oil Percentage. (0-100, whole numbers)</w:t>
            </w:r>
          </w:p>
        </w:tc>
        <w:tc>
          <w:tcPr>
            <w:tcW w:w="1980" w:type="dxa"/>
            <w:hideMark/>
          </w:tcPr>
          <w:p w14:paraId="209E123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6B2E9D80"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765D348D"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70B60B9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0EE60E6C" w14:textId="77777777" w:rsidTr="006F2F72">
        <w:trPr>
          <w:cnfStyle w:val="000000010000" w:firstRow="0" w:lastRow="0" w:firstColumn="0" w:lastColumn="0" w:oddVBand="0" w:evenVBand="0" w:oddHBand="0" w:evenHBand="1" w:firstRowFirstColumn="0" w:firstRowLastColumn="0" w:lastRowFirstColumn="0" w:lastRowLastColumn="0"/>
          <w:trHeight w:val="315"/>
        </w:trPr>
        <w:tc>
          <w:tcPr>
            <w:tcW w:w="1917" w:type="dxa"/>
            <w:hideMark/>
          </w:tcPr>
          <w:p w14:paraId="36A41370"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MinEnergyCost</w:t>
            </w:r>
            <w:proofErr w:type="spellEnd"/>
          </w:p>
        </w:tc>
        <w:tc>
          <w:tcPr>
            <w:tcW w:w="3483" w:type="dxa"/>
            <w:hideMark/>
          </w:tcPr>
          <w:p w14:paraId="4F8A791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Min. Energy ($/MWh).</w:t>
            </w:r>
          </w:p>
        </w:tc>
        <w:tc>
          <w:tcPr>
            <w:tcW w:w="1980" w:type="dxa"/>
            <w:hideMark/>
          </w:tcPr>
          <w:p w14:paraId="0E554E0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799F9CD0"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7B4FC6D4"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3E8BA92E"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44051EA8" w14:textId="77777777" w:rsidTr="006F2F72">
        <w:trPr>
          <w:trHeight w:val="315"/>
        </w:trPr>
        <w:tc>
          <w:tcPr>
            <w:tcW w:w="1917" w:type="dxa"/>
            <w:hideMark/>
          </w:tcPr>
          <w:p w14:paraId="2AC40E5E"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StartupCold</w:t>
            </w:r>
            <w:proofErr w:type="spellEnd"/>
          </w:p>
        </w:tc>
        <w:tc>
          <w:tcPr>
            <w:tcW w:w="3483" w:type="dxa"/>
            <w:hideMark/>
          </w:tcPr>
          <w:p w14:paraId="3E67EA6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Cold Startup Cost, $.</w:t>
            </w:r>
          </w:p>
        </w:tc>
        <w:tc>
          <w:tcPr>
            <w:tcW w:w="1980" w:type="dxa"/>
            <w:hideMark/>
          </w:tcPr>
          <w:p w14:paraId="3398BC2D"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0577D1C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60B6B6EC"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5C946575"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0994CAE3" w14:textId="77777777" w:rsidTr="006F2F72">
        <w:trPr>
          <w:cnfStyle w:val="000000010000" w:firstRow="0" w:lastRow="0" w:firstColumn="0" w:lastColumn="0" w:oddVBand="0" w:evenVBand="0" w:oddHBand="0" w:evenHBand="1" w:firstRowFirstColumn="0" w:firstRowLastColumn="0" w:lastRowFirstColumn="0" w:lastRowLastColumn="0"/>
          <w:trHeight w:val="315"/>
        </w:trPr>
        <w:tc>
          <w:tcPr>
            <w:tcW w:w="1917" w:type="dxa"/>
            <w:hideMark/>
          </w:tcPr>
          <w:p w14:paraId="1375F51E"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StartupHot</w:t>
            </w:r>
            <w:proofErr w:type="spellEnd"/>
          </w:p>
        </w:tc>
        <w:tc>
          <w:tcPr>
            <w:tcW w:w="3483" w:type="dxa"/>
            <w:hideMark/>
          </w:tcPr>
          <w:p w14:paraId="2F492A76"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Hot Startup Cost, $.</w:t>
            </w:r>
          </w:p>
        </w:tc>
        <w:tc>
          <w:tcPr>
            <w:tcW w:w="1980" w:type="dxa"/>
            <w:hideMark/>
          </w:tcPr>
          <w:p w14:paraId="24EEAAF0"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73208A4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4264F459"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35FEC33D"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1AD38412" w14:textId="77777777" w:rsidTr="006F2F72">
        <w:trPr>
          <w:trHeight w:val="315"/>
        </w:trPr>
        <w:tc>
          <w:tcPr>
            <w:tcW w:w="1917" w:type="dxa"/>
            <w:hideMark/>
          </w:tcPr>
          <w:p w14:paraId="2C382422"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StartupIntermediate</w:t>
            </w:r>
            <w:proofErr w:type="spellEnd"/>
          </w:p>
        </w:tc>
        <w:tc>
          <w:tcPr>
            <w:tcW w:w="3483" w:type="dxa"/>
            <w:hideMark/>
          </w:tcPr>
          <w:p w14:paraId="00CEF2A3"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Intermediate Startup Cost, $.</w:t>
            </w:r>
          </w:p>
        </w:tc>
        <w:tc>
          <w:tcPr>
            <w:tcW w:w="1980" w:type="dxa"/>
            <w:hideMark/>
          </w:tcPr>
          <w:p w14:paraId="1E3F193B"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75B7A0E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20A3E924"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4B33BC8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281A89D7" w14:textId="77777777" w:rsidTr="006F2F72">
        <w:trPr>
          <w:cnfStyle w:val="000000010000" w:firstRow="0" w:lastRow="0" w:firstColumn="0" w:lastColumn="0" w:oddVBand="0" w:evenVBand="0" w:oddHBand="0" w:evenHBand="1" w:firstRowFirstColumn="0" w:firstRowLastColumn="0" w:lastRowFirstColumn="0" w:lastRowLastColumn="0"/>
          <w:trHeight w:val="735"/>
        </w:trPr>
        <w:tc>
          <w:tcPr>
            <w:tcW w:w="1917" w:type="dxa"/>
            <w:hideMark/>
          </w:tcPr>
          <w:p w14:paraId="3F7E6CE6"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MinEnergyFIP</w:t>
            </w:r>
            <w:proofErr w:type="spellEnd"/>
          </w:p>
        </w:tc>
        <w:tc>
          <w:tcPr>
            <w:tcW w:w="3483" w:type="dxa"/>
            <w:hideMark/>
          </w:tcPr>
          <w:p w14:paraId="70247C88"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Min Energy Fuel Index Percentage. (0-100, whole numbers)</w:t>
            </w:r>
          </w:p>
        </w:tc>
        <w:tc>
          <w:tcPr>
            <w:tcW w:w="1980" w:type="dxa"/>
            <w:hideMark/>
          </w:tcPr>
          <w:p w14:paraId="42CA6A76"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6A6310D9"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758A48D1"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55188105"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r w:rsidR="003E655C" w:rsidRPr="003E655C" w14:paraId="1A66AD81" w14:textId="77777777" w:rsidTr="006F2F72">
        <w:trPr>
          <w:trHeight w:val="735"/>
        </w:trPr>
        <w:tc>
          <w:tcPr>
            <w:tcW w:w="1917" w:type="dxa"/>
            <w:hideMark/>
          </w:tcPr>
          <w:p w14:paraId="1D26BB99" w14:textId="77777777" w:rsidR="003E655C" w:rsidRPr="006F2F72" w:rsidRDefault="003E655C">
            <w:pPr>
              <w:rPr>
                <w:rFonts w:ascii="Arial" w:hAnsi="Arial" w:cs="Arial"/>
                <w:b/>
                <w:bCs/>
                <w:i/>
                <w:iCs/>
                <w:color w:val="A6A6A6" w:themeColor="background1" w:themeShade="A6"/>
                <w:sz w:val="18"/>
                <w:szCs w:val="18"/>
              </w:rPr>
            </w:pPr>
            <w:proofErr w:type="spellStart"/>
            <w:r w:rsidRPr="006F2F72">
              <w:rPr>
                <w:rFonts w:ascii="Arial" w:hAnsi="Arial" w:cs="Arial"/>
                <w:b/>
                <w:bCs/>
                <w:i/>
                <w:iCs/>
                <w:color w:val="A6A6A6" w:themeColor="background1" w:themeShade="A6"/>
                <w:sz w:val="18"/>
                <w:szCs w:val="18"/>
              </w:rPr>
              <w:t>MinEnergyFOP</w:t>
            </w:r>
            <w:proofErr w:type="spellEnd"/>
          </w:p>
        </w:tc>
        <w:tc>
          <w:tcPr>
            <w:tcW w:w="3483" w:type="dxa"/>
            <w:hideMark/>
          </w:tcPr>
          <w:p w14:paraId="71F7A2C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Min Energy Fuel Oil Percentage. (0-100, whole numbers)</w:t>
            </w:r>
          </w:p>
        </w:tc>
        <w:tc>
          <w:tcPr>
            <w:tcW w:w="1980" w:type="dxa"/>
            <w:hideMark/>
          </w:tcPr>
          <w:p w14:paraId="442D00CA"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Generator</w:t>
            </w:r>
          </w:p>
        </w:tc>
        <w:tc>
          <w:tcPr>
            <w:tcW w:w="1890" w:type="dxa"/>
            <w:hideMark/>
          </w:tcPr>
          <w:p w14:paraId="0D84245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1530" w:type="dxa"/>
            <w:hideMark/>
          </w:tcPr>
          <w:p w14:paraId="21721696"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 </w:t>
            </w:r>
          </w:p>
        </w:tc>
        <w:tc>
          <w:tcPr>
            <w:tcW w:w="3330" w:type="dxa"/>
            <w:hideMark/>
          </w:tcPr>
          <w:p w14:paraId="30D94632" w14:textId="77777777" w:rsidR="003E655C" w:rsidRPr="006F2F72" w:rsidRDefault="003E655C">
            <w:pPr>
              <w:rPr>
                <w:rFonts w:ascii="Arial" w:hAnsi="Arial" w:cs="Arial"/>
                <w:color w:val="A6A6A6" w:themeColor="background1" w:themeShade="A6"/>
                <w:sz w:val="18"/>
                <w:szCs w:val="18"/>
              </w:rPr>
            </w:pPr>
            <w:r w:rsidRPr="006F2F72">
              <w:rPr>
                <w:rFonts w:ascii="Arial" w:hAnsi="Arial" w:cs="Arial"/>
                <w:color w:val="A6A6A6" w:themeColor="background1" w:themeShade="A6"/>
                <w:sz w:val="18"/>
                <w:szCs w:val="18"/>
              </w:rPr>
              <w:t>TPO Template. Not yet supported</w:t>
            </w:r>
          </w:p>
        </w:tc>
      </w:tr>
    </w:tbl>
    <w:p w14:paraId="3F297CA7" w14:textId="77777777" w:rsidR="00E53689" w:rsidRDefault="00E53689" w:rsidP="00E53689"/>
    <w:p w14:paraId="57C61AA1" w14:textId="77777777" w:rsidR="000B0147" w:rsidRDefault="000B0147" w:rsidP="00E53689"/>
    <w:p w14:paraId="65F86E93" w14:textId="77777777" w:rsidR="00204418" w:rsidRDefault="00204418" w:rsidP="00204418"/>
    <w:p w14:paraId="06B6E050" w14:textId="77777777" w:rsidR="00204418" w:rsidRDefault="00204418" w:rsidP="00204418"/>
    <w:p w14:paraId="30C8078C" w14:textId="77777777" w:rsidR="00204418" w:rsidRDefault="00204418" w:rsidP="00204418"/>
    <w:p w14:paraId="04D65F54" w14:textId="77777777" w:rsidR="00204418" w:rsidRDefault="00204418" w:rsidP="00204418"/>
    <w:p w14:paraId="2F13C859" w14:textId="77777777" w:rsidR="00204418" w:rsidRDefault="00204418" w:rsidP="00204418"/>
    <w:p w14:paraId="5B212362" w14:textId="77777777" w:rsidR="00337539" w:rsidRDefault="00337539" w:rsidP="00337539">
      <w:pPr>
        <w:sectPr w:rsidR="00337539" w:rsidSect="00337539">
          <w:footerReference w:type="default" r:id="rId22"/>
          <w:pgSz w:w="12240" w:h="15840"/>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p>
    <w:p w14:paraId="4554BF5C" w14:textId="6F1427B9" w:rsidR="00F36AA4" w:rsidRDefault="00F36AA4" w:rsidP="00D52C6D">
      <w:pPr>
        <w:pStyle w:val="Heading1"/>
        <w:numPr>
          <w:ilvl w:val="0"/>
          <w:numId w:val="9"/>
        </w:numPr>
      </w:pPr>
      <w:bookmarkStart w:id="9" w:name="_Toc42188269"/>
      <w:r>
        <w:lastRenderedPageBreak/>
        <w:t xml:space="preserve">CSV File Format </w:t>
      </w:r>
      <w:r w:rsidR="00264E5D">
        <w:t>–</w:t>
      </w:r>
      <w:r>
        <w:t xml:space="preserve"> PJM</w:t>
      </w:r>
      <w:r w:rsidR="00264E5D">
        <w:t>,</w:t>
      </w:r>
      <w:r>
        <w:t xml:space="preserve"> SPP</w:t>
      </w:r>
      <w:r w:rsidR="00264E5D">
        <w:t>, MISO, ISONE, and NYISO</w:t>
      </w:r>
      <w:bookmarkEnd w:id="9"/>
    </w:p>
    <w:p w14:paraId="6BA868A6" w14:textId="77777777" w:rsidR="00337539" w:rsidRDefault="00337539" w:rsidP="00337539"/>
    <w:tbl>
      <w:tblPr>
        <w:tblW w:w="5000" w:type="pct"/>
        <w:tblLook w:val="04A0" w:firstRow="1" w:lastRow="0" w:firstColumn="1" w:lastColumn="0" w:noHBand="0" w:noVBand="1"/>
      </w:tblPr>
      <w:tblGrid>
        <w:gridCol w:w="2044"/>
        <w:gridCol w:w="1452"/>
        <w:gridCol w:w="1227"/>
        <w:gridCol w:w="1354"/>
        <w:gridCol w:w="965"/>
        <w:gridCol w:w="1328"/>
        <w:gridCol w:w="1306"/>
        <w:gridCol w:w="1300"/>
        <w:gridCol w:w="1563"/>
        <w:gridCol w:w="1563"/>
      </w:tblGrid>
      <w:tr w:rsidR="00337539" w:rsidRPr="001F72F9" w14:paraId="0176C0A3" w14:textId="77777777" w:rsidTr="00337539">
        <w:trPr>
          <w:trHeight w:val="300"/>
        </w:trPr>
        <w:tc>
          <w:tcPr>
            <w:tcW w:w="7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39554"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Header</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14:paraId="0844761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14:paraId="4572D0C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14:paraId="60C14C1F"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7292209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14:paraId="6AF85CAD"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14:paraId="5508386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14:paraId="3767D1DB"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24EA98A0"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56EDF25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551E8A88"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43C8D633"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Version</w:t>
            </w:r>
          </w:p>
        </w:tc>
        <w:tc>
          <w:tcPr>
            <w:tcW w:w="515" w:type="pct"/>
            <w:tcBorders>
              <w:top w:val="nil"/>
              <w:left w:val="nil"/>
              <w:bottom w:val="single" w:sz="4" w:space="0" w:color="auto"/>
              <w:right w:val="single" w:sz="4" w:space="0" w:color="auto"/>
            </w:tcBorders>
            <w:shd w:val="clear" w:color="auto" w:fill="auto"/>
            <w:noWrap/>
            <w:vAlign w:val="bottom"/>
            <w:hideMark/>
          </w:tcPr>
          <w:p w14:paraId="0ACE4A15"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SourceSystem</w:t>
            </w:r>
            <w:proofErr w:type="spellEnd"/>
          </w:p>
        </w:tc>
        <w:tc>
          <w:tcPr>
            <w:tcW w:w="435" w:type="pct"/>
            <w:tcBorders>
              <w:top w:val="nil"/>
              <w:left w:val="nil"/>
              <w:bottom w:val="single" w:sz="4" w:space="0" w:color="auto"/>
              <w:right w:val="single" w:sz="4" w:space="0" w:color="auto"/>
            </w:tcBorders>
            <w:shd w:val="clear" w:color="auto" w:fill="auto"/>
            <w:noWrap/>
            <w:vAlign w:val="bottom"/>
            <w:hideMark/>
          </w:tcPr>
          <w:p w14:paraId="26FCC79F"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CreateDate</w:t>
            </w:r>
            <w:proofErr w:type="spellEnd"/>
          </w:p>
        </w:tc>
        <w:tc>
          <w:tcPr>
            <w:tcW w:w="480" w:type="pct"/>
            <w:tcBorders>
              <w:top w:val="nil"/>
              <w:left w:val="nil"/>
              <w:bottom w:val="single" w:sz="4" w:space="0" w:color="auto"/>
              <w:right w:val="single" w:sz="4" w:space="0" w:color="auto"/>
            </w:tcBorders>
            <w:shd w:val="clear" w:color="auto" w:fill="auto"/>
            <w:noWrap/>
            <w:vAlign w:val="bottom"/>
            <w:hideMark/>
          </w:tcPr>
          <w:p w14:paraId="4A82D6E2"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SubmitToISO</w:t>
            </w:r>
            <w:proofErr w:type="spellEnd"/>
          </w:p>
        </w:tc>
        <w:tc>
          <w:tcPr>
            <w:tcW w:w="342" w:type="pct"/>
            <w:tcBorders>
              <w:top w:val="nil"/>
              <w:left w:val="nil"/>
              <w:bottom w:val="single" w:sz="4" w:space="0" w:color="auto"/>
              <w:right w:val="single" w:sz="4" w:space="0" w:color="auto"/>
            </w:tcBorders>
            <w:shd w:val="clear" w:color="auto" w:fill="auto"/>
            <w:noWrap/>
            <w:vAlign w:val="bottom"/>
            <w:hideMark/>
          </w:tcPr>
          <w:p w14:paraId="187A77D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Region</w:t>
            </w:r>
          </w:p>
        </w:tc>
        <w:tc>
          <w:tcPr>
            <w:tcW w:w="471" w:type="pct"/>
            <w:tcBorders>
              <w:top w:val="nil"/>
              <w:left w:val="nil"/>
              <w:bottom w:val="single" w:sz="4" w:space="0" w:color="auto"/>
              <w:right w:val="single" w:sz="4" w:space="0" w:color="auto"/>
            </w:tcBorders>
            <w:shd w:val="clear" w:color="auto" w:fill="auto"/>
            <w:noWrap/>
            <w:vAlign w:val="bottom"/>
            <w:hideMark/>
          </w:tcPr>
          <w:p w14:paraId="2D534CF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6FBD6B5C"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0CCA660"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561797C0"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622589A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71A8EAEC"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0FB56C76" w14:textId="77777777" w:rsidR="00337539" w:rsidRPr="00723907" w:rsidRDefault="00337539" w:rsidP="00304C7C">
            <w:pPr>
              <w:spacing w:before="0" w:after="0"/>
              <w:jc w:val="right"/>
              <w:rPr>
                <w:rFonts w:ascii="Calibri" w:hAnsi="Calibri" w:cs="Calibri"/>
                <w:color w:val="000000"/>
                <w:szCs w:val="20"/>
              </w:rPr>
            </w:pPr>
            <w:r w:rsidRPr="00723907">
              <w:rPr>
                <w:rFonts w:ascii="Calibri" w:hAnsi="Calibri" w:cs="Calibri"/>
                <w:color w:val="000000"/>
                <w:szCs w:val="20"/>
              </w:rPr>
              <w:t>1</w:t>
            </w:r>
          </w:p>
        </w:tc>
        <w:tc>
          <w:tcPr>
            <w:tcW w:w="515" w:type="pct"/>
            <w:tcBorders>
              <w:top w:val="nil"/>
              <w:left w:val="nil"/>
              <w:bottom w:val="single" w:sz="4" w:space="0" w:color="auto"/>
              <w:right w:val="single" w:sz="4" w:space="0" w:color="auto"/>
            </w:tcBorders>
            <w:shd w:val="clear" w:color="auto" w:fill="auto"/>
            <w:noWrap/>
            <w:vAlign w:val="bottom"/>
            <w:hideMark/>
          </w:tcPr>
          <w:p w14:paraId="3E0E914E"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APX_Sample</w:t>
            </w:r>
            <w:proofErr w:type="spellEnd"/>
          </w:p>
        </w:tc>
        <w:tc>
          <w:tcPr>
            <w:tcW w:w="435" w:type="pct"/>
            <w:tcBorders>
              <w:top w:val="nil"/>
              <w:left w:val="nil"/>
              <w:bottom w:val="single" w:sz="4" w:space="0" w:color="auto"/>
              <w:right w:val="single" w:sz="4" w:space="0" w:color="auto"/>
            </w:tcBorders>
            <w:shd w:val="clear" w:color="auto" w:fill="auto"/>
            <w:noWrap/>
            <w:vAlign w:val="bottom"/>
            <w:hideMark/>
          </w:tcPr>
          <w:p w14:paraId="4FE93E25"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2018-12-12</w:t>
            </w:r>
          </w:p>
        </w:tc>
        <w:tc>
          <w:tcPr>
            <w:tcW w:w="480" w:type="pct"/>
            <w:tcBorders>
              <w:top w:val="nil"/>
              <w:left w:val="nil"/>
              <w:bottom w:val="single" w:sz="4" w:space="0" w:color="auto"/>
              <w:right w:val="single" w:sz="4" w:space="0" w:color="auto"/>
            </w:tcBorders>
            <w:shd w:val="clear" w:color="auto" w:fill="auto"/>
            <w:noWrap/>
            <w:vAlign w:val="bottom"/>
            <w:hideMark/>
          </w:tcPr>
          <w:p w14:paraId="4201DEFE" w14:textId="77777777" w:rsidR="00337539" w:rsidRPr="00723907" w:rsidRDefault="00337539" w:rsidP="00304C7C">
            <w:pPr>
              <w:spacing w:before="0" w:after="0"/>
              <w:jc w:val="center"/>
              <w:rPr>
                <w:rFonts w:ascii="Calibri" w:hAnsi="Calibri" w:cs="Calibri"/>
                <w:color w:val="000000"/>
                <w:szCs w:val="20"/>
              </w:rPr>
            </w:pPr>
            <w:r w:rsidRPr="00723907">
              <w:rPr>
                <w:rFonts w:ascii="Calibri" w:hAnsi="Calibri" w:cs="Calibri"/>
                <w:color w:val="000000"/>
                <w:szCs w:val="20"/>
              </w:rPr>
              <w:t>FALSE</w:t>
            </w:r>
          </w:p>
        </w:tc>
        <w:tc>
          <w:tcPr>
            <w:tcW w:w="342" w:type="pct"/>
            <w:tcBorders>
              <w:top w:val="nil"/>
              <w:left w:val="nil"/>
              <w:bottom w:val="single" w:sz="4" w:space="0" w:color="auto"/>
              <w:right w:val="single" w:sz="4" w:space="0" w:color="auto"/>
            </w:tcBorders>
            <w:shd w:val="clear" w:color="auto" w:fill="auto"/>
            <w:noWrap/>
            <w:vAlign w:val="bottom"/>
            <w:hideMark/>
          </w:tcPr>
          <w:p w14:paraId="5CD49009"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SPP</w:t>
            </w:r>
          </w:p>
        </w:tc>
        <w:tc>
          <w:tcPr>
            <w:tcW w:w="471" w:type="pct"/>
            <w:tcBorders>
              <w:top w:val="nil"/>
              <w:left w:val="nil"/>
              <w:bottom w:val="single" w:sz="4" w:space="0" w:color="auto"/>
              <w:right w:val="single" w:sz="4" w:space="0" w:color="auto"/>
            </w:tcBorders>
            <w:shd w:val="clear" w:color="auto" w:fill="auto"/>
            <w:noWrap/>
            <w:vAlign w:val="bottom"/>
            <w:hideMark/>
          </w:tcPr>
          <w:p w14:paraId="61A69A5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4F7BB2C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78563F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3358CA0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704A68F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51BB0848"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784945DC"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BidsOffers</w:t>
            </w:r>
            <w:proofErr w:type="spellEnd"/>
          </w:p>
        </w:tc>
        <w:tc>
          <w:tcPr>
            <w:tcW w:w="515" w:type="pct"/>
            <w:tcBorders>
              <w:top w:val="nil"/>
              <w:left w:val="nil"/>
              <w:bottom w:val="single" w:sz="4" w:space="0" w:color="auto"/>
              <w:right w:val="single" w:sz="4" w:space="0" w:color="auto"/>
            </w:tcBorders>
            <w:shd w:val="clear" w:color="auto" w:fill="auto"/>
            <w:noWrap/>
            <w:vAlign w:val="bottom"/>
            <w:hideMark/>
          </w:tcPr>
          <w:p w14:paraId="2E09F8F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35" w:type="pct"/>
            <w:tcBorders>
              <w:top w:val="nil"/>
              <w:left w:val="nil"/>
              <w:bottom w:val="single" w:sz="4" w:space="0" w:color="auto"/>
              <w:right w:val="single" w:sz="4" w:space="0" w:color="auto"/>
            </w:tcBorders>
            <w:shd w:val="clear" w:color="auto" w:fill="auto"/>
            <w:noWrap/>
            <w:vAlign w:val="bottom"/>
            <w:hideMark/>
          </w:tcPr>
          <w:p w14:paraId="4F9FFE4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47EBDE7C"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3EC32752"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14:paraId="5FC83A52"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1F724B3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EBC0DE9"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0F6EA5CC"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22DB4A3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66C94336"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0F39860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Participant</w:t>
            </w:r>
          </w:p>
        </w:tc>
        <w:tc>
          <w:tcPr>
            <w:tcW w:w="515" w:type="pct"/>
            <w:tcBorders>
              <w:top w:val="nil"/>
              <w:left w:val="nil"/>
              <w:bottom w:val="single" w:sz="4" w:space="0" w:color="auto"/>
              <w:right w:val="single" w:sz="4" w:space="0" w:color="auto"/>
            </w:tcBorders>
            <w:shd w:val="clear" w:color="auto" w:fill="auto"/>
            <w:noWrap/>
            <w:vAlign w:val="bottom"/>
            <w:hideMark/>
          </w:tcPr>
          <w:p w14:paraId="2CD691A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Date</w:t>
            </w:r>
          </w:p>
        </w:tc>
        <w:tc>
          <w:tcPr>
            <w:tcW w:w="435" w:type="pct"/>
            <w:tcBorders>
              <w:top w:val="nil"/>
              <w:left w:val="nil"/>
              <w:bottom w:val="single" w:sz="4" w:space="0" w:color="auto"/>
              <w:right w:val="single" w:sz="4" w:space="0" w:color="auto"/>
            </w:tcBorders>
            <w:shd w:val="clear" w:color="auto" w:fill="auto"/>
            <w:noWrap/>
            <w:vAlign w:val="bottom"/>
            <w:hideMark/>
          </w:tcPr>
          <w:p w14:paraId="3E9EA3D6"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Hour</w:t>
            </w:r>
          </w:p>
        </w:tc>
        <w:tc>
          <w:tcPr>
            <w:tcW w:w="480" w:type="pct"/>
            <w:tcBorders>
              <w:top w:val="nil"/>
              <w:left w:val="nil"/>
              <w:bottom w:val="single" w:sz="4" w:space="0" w:color="auto"/>
              <w:right w:val="single" w:sz="4" w:space="0" w:color="auto"/>
            </w:tcBorders>
            <w:shd w:val="clear" w:color="auto" w:fill="auto"/>
            <w:noWrap/>
            <w:vAlign w:val="bottom"/>
            <w:hideMark/>
          </w:tcPr>
          <w:p w14:paraId="67001F5B"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Transaction</w:t>
            </w:r>
          </w:p>
        </w:tc>
        <w:tc>
          <w:tcPr>
            <w:tcW w:w="342" w:type="pct"/>
            <w:tcBorders>
              <w:top w:val="nil"/>
              <w:left w:val="nil"/>
              <w:bottom w:val="single" w:sz="4" w:space="0" w:color="auto"/>
              <w:right w:val="single" w:sz="4" w:space="0" w:color="auto"/>
            </w:tcBorders>
            <w:shd w:val="clear" w:color="auto" w:fill="auto"/>
            <w:noWrap/>
            <w:vAlign w:val="bottom"/>
            <w:hideMark/>
          </w:tcPr>
          <w:p w14:paraId="0ABFE55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Location</w:t>
            </w:r>
          </w:p>
        </w:tc>
        <w:tc>
          <w:tcPr>
            <w:tcW w:w="471" w:type="pct"/>
            <w:tcBorders>
              <w:top w:val="nil"/>
              <w:left w:val="nil"/>
              <w:bottom w:val="single" w:sz="4" w:space="0" w:color="auto"/>
              <w:right w:val="single" w:sz="4" w:space="0" w:color="auto"/>
            </w:tcBorders>
            <w:shd w:val="clear" w:color="auto" w:fill="auto"/>
            <w:noWrap/>
            <w:vAlign w:val="bottom"/>
            <w:hideMark/>
          </w:tcPr>
          <w:p w14:paraId="7ECEEB8F"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SinkLocation</w:t>
            </w:r>
            <w:proofErr w:type="spellEnd"/>
          </w:p>
        </w:tc>
        <w:tc>
          <w:tcPr>
            <w:tcW w:w="463" w:type="pct"/>
            <w:tcBorders>
              <w:top w:val="nil"/>
              <w:left w:val="nil"/>
              <w:bottom w:val="single" w:sz="4" w:space="0" w:color="auto"/>
              <w:right w:val="single" w:sz="4" w:space="0" w:color="auto"/>
            </w:tcBorders>
            <w:shd w:val="clear" w:color="auto" w:fill="auto"/>
            <w:noWrap/>
            <w:vAlign w:val="bottom"/>
            <w:hideMark/>
          </w:tcPr>
          <w:p w14:paraId="632FD7CA"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MW</w:t>
            </w:r>
          </w:p>
        </w:tc>
        <w:tc>
          <w:tcPr>
            <w:tcW w:w="461" w:type="pct"/>
            <w:tcBorders>
              <w:top w:val="nil"/>
              <w:left w:val="nil"/>
              <w:bottom w:val="single" w:sz="4" w:space="0" w:color="auto"/>
              <w:right w:val="single" w:sz="4" w:space="0" w:color="auto"/>
            </w:tcBorders>
            <w:shd w:val="clear" w:color="auto" w:fill="auto"/>
            <w:noWrap/>
            <w:vAlign w:val="bottom"/>
            <w:hideMark/>
          </w:tcPr>
          <w:p w14:paraId="3D76508D"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Price</w:t>
            </w:r>
          </w:p>
        </w:tc>
        <w:tc>
          <w:tcPr>
            <w:tcW w:w="554" w:type="pct"/>
            <w:tcBorders>
              <w:top w:val="nil"/>
              <w:left w:val="nil"/>
              <w:bottom w:val="single" w:sz="4" w:space="0" w:color="auto"/>
              <w:right w:val="single" w:sz="4" w:space="0" w:color="auto"/>
            </w:tcBorders>
            <w:shd w:val="clear" w:color="auto" w:fill="auto"/>
            <w:noWrap/>
            <w:vAlign w:val="bottom"/>
            <w:hideMark/>
          </w:tcPr>
          <w:p w14:paraId="7EFD07D6"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ReferenceCode</w:t>
            </w:r>
            <w:proofErr w:type="spellEnd"/>
          </w:p>
        </w:tc>
        <w:tc>
          <w:tcPr>
            <w:tcW w:w="554" w:type="pct"/>
            <w:tcBorders>
              <w:top w:val="nil"/>
              <w:left w:val="nil"/>
              <w:bottom w:val="single" w:sz="4" w:space="0" w:color="auto"/>
              <w:right w:val="single" w:sz="4" w:space="0" w:color="auto"/>
            </w:tcBorders>
            <w:shd w:val="clear" w:color="auto" w:fill="auto"/>
            <w:noWrap/>
            <w:vAlign w:val="bottom"/>
            <w:hideMark/>
          </w:tcPr>
          <w:p w14:paraId="4C229C0C"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Attributes</w:t>
            </w:r>
          </w:p>
        </w:tc>
      </w:tr>
      <w:tr w:rsidR="00337539" w:rsidRPr="001F72F9" w14:paraId="22E6C658"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52245A10" w14:textId="77777777" w:rsidR="00337539" w:rsidRPr="00723907" w:rsidRDefault="00337539" w:rsidP="00304C7C">
            <w:pPr>
              <w:spacing w:before="0" w:after="0"/>
              <w:rPr>
                <w:rFonts w:ascii="Calibri" w:hAnsi="Calibri" w:cs="Calibri"/>
                <w:color w:val="FF0000"/>
                <w:szCs w:val="20"/>
              </w:rPr>
            </w:pPr>
            <w:r w:rsidRPr="00723907">
              <w:rPr>
                <w:rFonts w:ascii="Calibri" w:hAnsi="Calibri" w:cs="Calibri"/>
                <w:color w:val="FF0000"/>
                <w:szCs w:val="20"/>
              </w:rPr>
              <w:t> [Data rows go here]</w:t>
            </w:r>
          </w:p>
        </w:tc>
        <w:tc>
          <w:tcPr>
            <w:tcW w:w="515" w:type="pct"/>
            <w:tcBorders>
              <w:top w:val="nil"/>
              <w:left w:val="nil"/>
              <w:bottom w:val="single" w:sz="4" w:space="0" w:color="auto"/>
              <w:right w:val="single" w:sz="4" w:space="0" w:color="auto"/>
            </w:tcBorders>
            <w:shd w:val="clear" w:color="auto" w:fill="auto"/>
            <w:noWrap/>
            <w:vAlign w:val="bottom"/>
            <w:hideMark/>
          </w:tcPr>
          <w:p w14:paraId="57A003C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35" w:type="pct"/>
            <w:tcBorders>
              <w:top w:val="nil"/>
              <w:left w:val="nil"/>
              <w:bottom w:val="single" w:sz="4" w:space="0" w:color="auto"/>
              <w:right w:val="single" w:sz="4" w:space="0" w:color="auto"/>
            </w:tcBorders>
            <w:shd w:val="clear" w:color="auto" w:fill="auto"/>
            <w:noWrap/>
            <w:vAlign w:val="bottom"/>
            <w:hideMark/>
          </w:tcPr>
          <w:p w14:paraId="30BE060B"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04FAAD8A"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1FE03CEF"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14:paraId="788E6055"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09128FF9"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829F6EF"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6CF3007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4166E187"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583C244F"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0A53F0B1"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ResourceParameters</w:t>
            </w:r>
            <w:proofErr w:type="spellEnd"/>
          </w:p>
        </w:tc>
        <w:tc>
          <w:tcPr>
            <w:tcW w:w="515" w:type="pct"/>
            <w:tcBorders>
              <w:top w:val="nil"/>
              <w:left w:val="nil"/>
              <w:bottom w:val="single" w:sz="4" w:space="0" w:color="auto"/>
              <w:right w:val="single" w:sz="4" w:space="0" w:color="auto"/>
            </w:tcBorders>
            <w:shd w:val="clear" w:color="auto" w:fill="auto"/>
            <w:noWrap/>
            <w:vAlign w:val="bottom"/>
            <w:hideMark/>
          </w:tcPr>
          <w:p w14:paraId="51457E2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35" w:type="pct"/>
            <w:tcBorders>
              <w:top w:val="nil"/>
              <w:left w:val="nil"/>
              <w:bottom w:val="single" w:sz="4" w:space="0" w:color="auto"/>
              <w:right w:val="single" w:sz="4" w:space="0" w:color="auto"/>
            </w:tcBorders>
            <w:shd w:val="clear" w:color="auto" w:fill="auto"/>
            <w:noWrap/>
            <w:vAlign w:val="bottom"/>
            <w:hideMark/>
          </w:tcPr>
          <w:p w14:paraId="7205A5C9"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5DB60761"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2B45FBB7"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14:paraId="36D66F67"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5B7C86AD"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34786E5"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7A0ED62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263B9E7F"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70E2F576" w14:textId="77777777" w:rsidTr="00337539">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1649D10E"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Participant</w:t>
            </w:r>
          </w:p>
        </w:tc>
        <w:tc>
          <w:tcPr>
            <w:tcW w:w="515" w:type="pct"/>
            <w:tcBorders>
              <w:top w:val="nil"/>
              <w:left w:val="nil"/>
              <w:bottom w:val="single" w:sz="4" w:space="0" w:color="auto"/>
              <w:right w:val="single" w:sz="4" w:space="0" w:color="auto"/>
            </w:tcBorders>
            <w:shd w:val="clear" w:color="auto" w:fill="auto"/>
            <w:noWrap/>
            <w:vAlign w:val="bottom"/>
            <w:hideMark/>
          </w:tcPr>
          <w:p w14:paraId="28E5BE35"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Date</w:t>
            </w:r>
          </w:p>
        </w:tc>
        <w:tc>
          <w:tcPr>
            <w:tcW w:w="435" w:type="pct"/>
            <w:tcBorders>
              <w:top w:val="nil"/>
              <w:left w:val="nil"/>
              <w:bottom w:val="single" w:sz="4" w:space="0" w:color="auto"/>
              <w:right w:val="single" w:sz="4" w:space="0" w:color="auto"/>
            </w:tcBorders>
            <w:shd w:val="clear" w:color="auto" w:fill="auto"/>
            <w:noWrap/>
            <w:vAlign w:val="bottom"/>
            <w:hideMark/>
          </w:tcPr>
          <w:p w14:paraId="10BED2F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Hour</w:t>
            </w:r>
          </w:p>
        </w:tc>
        <w:tc>
          <w:tcPr>
            <w:tcW w:w="480" w:type="pct"/>
            <w:tcBorders>
              <w:top w:val="nil"/>
              <w:left w:val="nil"/>
              <w:bottom w:val="single" w:sz="4" w:space="0" w:color="auto"/>
              <w:right w:val="single" w:sz="4" w:space="0" w:color="auto"/>
            </w:tcBorders>
            <w:shd w:val="clear" w:color="auto" w:fill="auto"/>
            <w:noWrap/>
            <w:vAlign w:val="bottom"/>
            <w:hideMark/>
          </w:tcPr>
          <w:p w14:paraId="03B03429"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Parameter</w:t>
            </w:r>
          </w:p>
        </w:tc>
        <w:tc>
          <w:tcPr>
            <w:tcW w:w="342" w:type="pct"/>
            <w:tcBorders>
              <w:top w:val="nil"/>
              <w:left w:val="nil"/>
              <w:bottom w:val="single" w:sz="4" w:space="0" w:color="auto"/>
              <w:right w:val="single" w:sz="4" w:space="0" w:color="auto"/>
            </w:tcBorders>
            <w:shd w:val="clear" w:color="auto" w:fill="auto"/>
            <w:noWrap/>
            <w:vAlign w:val="bottom"/>
            <w:hideMark/>
          </w:tcPr>
          <w:p w14:paraId="19CDC7FD"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Location</w:t>
            </w:r>
          </w:p>
        </w:tc>
        <w:tc>
          <w:tcPr>
            <w:tcW w:w="471" w:type="pct"/>
            <w:tcBorders>
              <w:top w:val="nil"/>
              <w:left w:val="nil"/>
              <w:bottom w:val="single" w:sz="4" w:space="0" w:color="auto"/>
              <w:right w:val="single" w:sz="4" w:space="0" w:color="auto"/>
            </w:tcBorders>
            <w:shd w:val="clear" w:color="auto" w:fill="auto"/>
            <w:noWrap/>
            <w:vAlign w:val="bottom"/>
            <w:hideMark/>
          </w:tcPr>
          <w:p w14:paraId="067DE624"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Value</w:t>
            </w:r>
          </w:p>
        </w:tc>
        <w:tc>
          <w:tcPr>
            <w:tcW w:w="463" w:type="pct"/>
            <w:tcBorders>
              <w:top w:val="nil"/>
              <w:left w:val="nil"/>
              <w:bottom w:val="single" w:sz="4" w:space="0" w:color="auto"/>
              <w:right w:val="single" w:sz="4" w:space="0" w:color="auto"/>
            </w:tcBorders>
            <w:shd w:val="clear" w:color="auto" w:fill="auto"/>
            <w:noWrap/>
            <w:vAlign w:val="bottom"/>
            <w:hideMark/>
          </w:tcPr>
          <w:p w14:paraId="26F2B385"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TableValueX</w:t>
            </w:r>
            <w:proofErr w:type="spellEnd"/>
          </w:p>
        </w:tc>
        <w:tc>
          <w:tcPr>
            <w:tcW w:w="461" w:type="pct"/>
            <w:tcBorders>
              <w:top w:val="nil"/>
              <w:left w:val="nil"/>
              <w:bottom w:val="single" w:sz="4" w:space="0" w:color="auto"/>
              <w:right w:val="single" w:sz="4" w:space="0" w:color="auto"/>
            </w:tcBorders>
            <w:shd w:val="clear" w:color="auto" w:fill="auto"/>
            <w:noWrap/>
            <w:vAlign w:val="bottom"/>
            <w:hideMark/>
          </w:tcPr>
          <w:p w14:paraId="47DDB0E2"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TableValueY</w:t>
            </w:r>
            <w:proofErr w:type="spellEnd"/>
          </w:p>
        </w:tc>
        <w:tc>
          <w:tcPr>
            <w:tcW w:w="554" w:type="pct"/>
            <w:tcBorders>
              <w:top w:val="nil"/>
              <w:left w:val="nil"/>
              <w:bottom w:val="single" w:sz="4" w:space="0" w:color="auto"/>
              <w:right w:val="single" w:sz="4" w:space="0" w:color="auto"/>
            </w:tcBorders>
            <w:shd w:val="clear" w:color="auto" w:fill="auto"/>
            <w:noWrap/>
            <w:vAlign w:val="bottom"/>
            <w:hideMark/>
          </w:tcPr>
          <w:p w14:paraId="1ED7B774"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TableValueZ</w:t>
            </w:r>
            <w:proofErr w:type="spellEnd"/>
          </w:p>
        </w:tc>
        <w:tc>
          <w:tcPr>
            <w:tcW w:w="554" w:type="pct"/>
            <w:tcBorders>
              <w:top w:val="nil"/>
              <w:left w:val="nil"/>
              <w:bottom w:val="single" w:sz="4" w:space="0" w:color="auto"/>
              <w:right w:val="single" w:sz="4" w:space="0" w:color="auto"/>
            </w:tcBorders>
            <w:shd w:val="clear" w:color="auto" w:fill="auto"/>
            <w:noWrap/>
            <w:vAlign w:val="bottom"/>
            <w:hideMark/>
          </w:tcPr>
          <w:p w14:paraId="54A59F74" w14:textId="77777777" w:rsidR="00337539" w:rsidRPr="00723907" w:rsidRDefault="00337539" w:rsidP="00304C7C">
            <w:pPr>
              <w:spacing w:before="0" w:after="0"/>
              <w:rPr>
                <w:rFonts w:ascii="Calibri" w:hAnsi="Calibri" w:cs="Calibri"/>
                <w:color w:val="000000"/>
                <w:szCs w:val="20"/>
              </w:rPr>
            </w:pPr>
            <w:proofErr w:type="spellStart"/>
            <w:r w:rsidRPr="00723907">
              <w:rPr>
                <w:rFonts w:ascii="Calibri" w:hAnsi="Calibri" w:cs="Calibri"/>
                <w:color w:val="000000"/>
                <w:szCs w:val="20"/>
              </w:rPr>
              <w:t>ReferenceCode</w:t>
            </w:r>
            <w:proofErr w:type="spellEnd"/>
          </w:p>
        </w:tc>
      </w:tr>
      <w:tr w:rsidR="00337539" w:rsidRPr="001F72F9" w14:paraId="5C25F76B" w14:textId="77777777" w:rsidTr="00220900">
        <w:trPr>
          <w:trHeight w:val="300"/>
        </w:trPr>
        <w:tc>
          <w:tcPr>
            <w:tcW w:w="725" w:type="pct"/>
            <w:tcBorders>
              <w:top w:val="nil"/>
              <w:left w:val="single" w:sz="4" w:space="0" w:color="auto"/>
              <w:bottom w:val="single" w:sz="4" w:space="0" w:color="auto"/>
              <w:right w:val="single" w:sz="4" w:space="0" w:color="auto"/>
            </w:tcBorders>
            <w:shd w:val="clear" w:color="auto" w:fill="auto"/>
            <w:noWrap/>
            <w:vAlign w:val="bottom"/>
            <w:hideMark/>
          </w:tcPr>
          <w:p w14:paraId="4DEFA548" w14:textId="77777777" w:rsidR="00337539" w:rsidRPr="00723907" w:rsidRDefault="00337539" w:rsidP="00304C7C">
            <w:pPr>
              <w:spacing w:before="0" w:after="0"/>
              <w:rPr>
                <w:rFonts w:ascii="Calibri" w:hAnsi="Calibri" w:cs="Calibri"/>
                <w:color w:val="FF0000"/>
                <w:szCs w:val="20"/>
              </w:rPr>
            </w:pPr>
            <w:r w:rsidRPr="00723907">
              <w:rPr>
                <w:rFonts w:ascii="Calibri" w:hAnsi="Calibri" w:cs="Calibri"/>
                <w:color w:val="FF0000"/>
                <w:szCs w:val="20"/>
              </w:rPr>
              <w:t> [Data rows go here]</w:t>
            </w:r>
          </w:p>
        </w:tc>
        <w:tc>
          <w:tcPr>
            <w:tcW w:w="515" w:type="pct"/>
            <w:tcBorders>
              <w:top w:val="nil"/>
              <w:left w:val="nil"/>
              <w:bottom w:val="single" w:sz="4" w:space="0" w:color="auto"/>
              <w:right w:val="single" w:sz="4" w:space="0" w:color="auto"/>
            </w:tcBorders>
            <w:shd w:val="clear" w:color="auto" w:fill="auto"/>
            <w:noWrap/>
            <w:vAlign w:val="bottom"/>
            <w:hideMark/>
          </w:tcPr>
          <w:p w14:paraId="7DA486E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35" w:type="pct"/>
            <w:tcBorders>
              <w:top w:val="nil"/>
              <w:left w:val="nil"/>
              <w:bottom w:val="single" w:sz="4" w:space="0" w:color="auto"/>
              <w:right w:val="single" w:sz="4" w:space="0" w:color="auto"/>
            </w:tcBorders>
            <w:shd w:val="clear" w:color="auto" w:fill="auto"/>
            <w:noWrap/>
            <w:vAlign w:val="bottom"/>
            <w:hideMark/>
          </w:tcPr>
          <w:p w14:paraId="2BD864A0"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279908CC"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34F33634"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14:paraId="7173364A"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6BF6A712"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07456D8"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3A349FAB"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c>
          <w:tcPr>
            <w:tcW w:w="554" w:type="pct"/>
            <w:tcBorders>
              <w:top w:val="nil"/>
              <w:left w:val="nil"/>
              <w:bottom w:val="single" w:sz="4" w:space="0" w:color="auto"/>
              <w:right w:val="single" w:sz="4" w:space="0" w:color="auto"/>
            </w:tcBorders>
            <w:shd w:val="clear" w:color="auto" w:fill="auto"/>
            <w:noWrap/>
            <w:vAlign w:val="bottom"/>
            <w:hideMark/>
          </w:tcPr>
          <w:p w14:paraId="0FDE3F10" w14:textId="77777777" w:rsidR="00337539" w:rsidRPr="00723907" w:rsidRDefault="00337539" w:rsidP="00304C7C">
            <w:pPr>
              <w:spacing w:before="0" w:after="0"/>
              <w:rPr>
                <w:rFonts w:ascii="Calibri" w:hAnsi="Calibri" w:cs="Calibri"/>
                <w:color w:val="000000"/>
                <w:szCs w:val="20"/>
              </w:rPr>
            </w:pPr>
            <w:r w:rsidRPr="00723907">
              <w:rPr>
                <w:rFonts w:ascii="Calibri" w:hAnsi="Calibri" w:cs="Calibri"/>
                <w:color w:val="000000"/>
                <w:szCs w:val="20"/>
              </w:rPr>
              <w:t> </w:t>
            </w:r>
          </w:p>
        </w:tc>
      </w:tr>
      <w:tr w:rsidR="00337539" w:rsidRPr="001F72F9" w14:paraId="1622224C" w14:textId="77777777" w:rsidTr="00220900">
        <w:trPr>
          <w:trHeight w:val="300"/>
        </w:trPr>
        <w:tc>
          <w:tcPr>
            <w:tcW w:w="7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19CF6" w14:textId="70E897D0"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roofErr w:type="spellStart"/>
            <w:r w:rsidR="00220900" w:rsidRPr="00220900">
              <w:rPr>
                <w:rFonts w:ascii="Calibri" w:hAnsi="Calibri" w:cs="Calibri"/>
                <w:color w:val="000000"/>
                <w:szCs w:val="20"/>
              </w:rPr>
              <w:t>BilateralSchedules</w:t>
            </w:r>
            <w:proofErr w:type="spellEnd"/>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14:paraId="683F6215"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14:paraId="62A29BDD"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14:paraId="13425E21"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7421E097"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14:paraId="52B2016E"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14:paraId="11EDCD7A"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14:paraId="6AF0861A"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285589E9"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749869DC" w14:textId="77777777" w:rsidR="00337539" w:rsidRPr="00220900" w:rsidRDefault="00337539" w:rsidP="00304C7C">
            <w:pPr>
              <w:spacing w:before="0" w:after="0"/>
              <w:rPr>
                <w:rFonts w:ascii="Calibri" w:hAnsi="Calibri" w:cs="Calibri"/>
                <w:color w:val="000000"/>
                <w:szCs w:val="20"/>
              </w:rPr>
            </w:pPr>
            <w:r w:rsidRPr="00220900">
              <w:rPr>
                <w:rFonts w:ascii="Calibri" w:hAnsi="Calibri" w:cs="Calibri"/>
                <w:color w:val="000000"/>
                <w:szCs w:val="20"/>
              </w:rPr>
              <w:t> </w:t>
            </w:r>
          </w:p>
        </w:tc>
      </w:tr>
      <w:tr w:rsidR="00220900" w:rsidRPr="001F72F9" w14:paraId="55A4B0CD" w14:textId="77777777" w:rsidTr="00220900">
        <w:trPr>
          <w:trHeight w:val="300"/>
        </w:trPr>
        <w:tc>
          <w:tcPr>
            <w:tcW w:w="7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78685" w14:textId="49711298"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Participant</w:t>
            </w:r>
          </w:p>
        </w:tc>
        <w:tc>
          <w:tcPr>
            <w:tcW w:w="515" w:type="pct"/>
            <w:tcBorders>
              <w:top w:val="single" w:sz="4" w:space="0" w:color="auto"/>
              <w:left w:val="nil"/>
              <w:bottom w:val="single" w:sz="4" w:space="0" w:color="auto"/>
              <w:right w:val="single" w:sz="4" w:space="0" w:color="auto"/>
            </w:tcBorders>
            <w:shd w:val="clear" w:color="auto" w:fill="auto"/>
            <w:noWrap/>
            <w:vAlign w:val="bottom"/>
          </w:tcPr>
          <w:p w14:paraId="696073AE" w14:textId="11E326CA"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Date</w:t>
            </w:r>
          </w:p>
        </w:tc>
        <w:tc>
          <w:tcPr>
            <w:tcW w:w="435" w:type="pct"/>
            <w:tcBorders>
              <w:top w:val="single" w:sz="4" w:space="0" w:color="auto"/>
              <w:left w:val="nil"/>
              <w:bottom w:val="single" w:sz="4" w:space="0" w:color="auto"/>
              <w:right w:val="single" w:sz="4" w:space="0" w:color="auto"/>
            </w:tcBorders>
            <w:shd w:val="clear" w:color="auto" w:fill="auto"/>
            <w:noWrap/>
            <w:vAlign w:val="bottom"/>
          </w:tcPr>
          <w:p w14:paraId="3442D279" w14:textId="6FFAE00D"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Hour</w:t>
            </w:r>
          </w:p>
        </w:tc>
        <w:tc>
          <w:tcPr>
            <w:tcW w:w="480" w:type="pct"/>
            <w:tcBorders>
              <w:top w:val="single" w:sz="4" w:space="0" w:color="auto"/>
              <w:left w:val="nil"/>
              <w:bottom w:val="single" w:sz="4" w:space="0" w:color="auto"/>
              <w:right w:val="single" w:sz="4" w:space="0" w:color="auto"/>
            </w:tcBorders>
            <w:shd w:val="clear" w:color="auto" w:fill="auto"/>
            <w:noWrap/>
            <w:vAlign w:val="bottom"/>
          </w:tcPr>
          <w:p w14:paraId="029133E4" w14:textId="2B202F5A"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Transaction</w:t>
            </w: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178073B1" w14:textId="7F481407"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Location</w:t>
            </w:r>
          </w:p>
        </w:tc>
        <w:tc>
          <w:tcPr>
            <w:tcW w:w="471" w:type="pct"/>
            <w:tcBorders>
              <w:top w:val="single" w:sz="4" w:space="0" w:color="auto"/>
              <w:left w:val="nil"/>
              <w:bottom w:val="single" w:sz="4" w:space="0" w:color="auto"/>
              <w:right w:val="single" w:sz="4" w:space="0" w:color="auto"/>
            </w:tcBorders>
            <w:shd w:val="clear" w:color="auto" w:fill="auto"/>
            <w:noWrap/>
            <w:vAlign w:val="bottom"/>
          </w:tcPr>
          <w:p w14:paraId="35E31A2E" w14:textId="5F786EFF" w:rsidR="00220900" w:rsidRPr="00220900" w:rsidRDefault="00220900" w:rsidP="00304C7C">
            <w:pPr>
              <w:spacing w:before="0" w:after="0"/>
              <w:rPr>
                <w:rFonts w:ascii="Calibri" w:hAnsi="Calibri" w:cs="Calibri"/>
                <w:color w:val="000000"/>
                <w:szCs w:val="20"/>
              </w:rPr>
            </w:pPr>
            <w:proofErr w:type="spellStart"/>
            <w:r w:rsidRPr="00220900">
              <w:rPr>
                <w:rFonts w:ascii="Calibri" w:hAnsi="Calibri" w:cs="Calibri"/>
                <w:color w:val="000000"/>
                <w:szCs w:val="20"/>
              </w:rPr>
              <w:t>SinkLocation</w:t>
            </w:r>
            <w:proofErr w:type="spellEnd"/>
          </w:p>
        </w:tc>
        <w:tc>
          <w:tcPr>
            <w:tcW w:w="463" w:type="pct"/>
            <w:tcBorders>
              <w:top w:val="single" w:sz="4" w:space="0" w:color="auto"/>
              <w:left w:val="nil"/>
              <w:bottom w:val="single" w:sz="4" w:space="0" w:color="auto"/>
              <w:right w:val="single" w:sz="4" w:space="0" w:color="auto"/>
            </w:tcBorders>
            <w:shd w:val="clear" w:color="auto" w:fill="auto"/>
            <w:noWrap/>
            <w:vAlign w:val="bottom"/>
          </w:tcPr>
          <w:p w14:paraId="64702F20" w14:textId="04837133" w:rsidR="00220900" w:rsidRPr="00220900" w:rsidRDefault="00220900" w:rsidP="00304C7C">
            <w:pPr>
              <w:spacing w:before="0" w:after="0"/>
              <w:rPr>
                <w:rFonts w:ascii="Calibri" w:hAnsi="Calibri" w:cs="Calibri"/>
                <w:color w:val="000000"/>
                <w:szCs w:val="20"/>
              </w:rPr>
            </w:pPr>
            <w:proofErr w:type="spellStart"/>
            <w:r w:rsidRPr="00220900">
              <w:rPr>
                <w:rFonts w:ascii="Calibri" w:hAnsi="Calibri" w:cs="Calibri"/>
                <w:color w:val="000000"/>
                <w:szCs w:val="20"/>
              </w:rPr>
              <w:t>CounterParty</w:t>
            </w:r>
            <w:proofErr w:type="spellEnd"/>
          </w:p>
        </w:tc>
        <w:tc>
          <w:tcPr>
            <w:tcW w:w="461" w:type="pct"/>
            <w:tcBorders>
              <w:top w:val="single" w:sz="4" w:space="0" w:color="auto"/>
              <w:left w:val="nil"/>
              <w:bottom w:val="single" w:sz="4" w:space="0" w:color="auto"/>
              <w:right w:val="single" w:sz="4" w:space="0" w:color="auto"/>
            </w:tcBorders>
            <w:shd w:val="clear" w:color="auto" w:fill="auto"/>
            <w:noWrap/>
            <w:vAlign w:val="bottom"/>
          </w:tcPr>
          <w:p w14:paraId="3ECCC55A" w14:textId="5BE8001C"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MW</w:t>
            </w:r>
          </w:p>
        </w:tc>
        <w:tc>
          <w:tcPr>
            <w:tcW w:w="554" w:type="pct"/>
            <w:tcBorders>
              <w:top w:val="single" w:sz="4" w:space="0" w:color="auto"/>
              <w:left w:val="nil"/>
              <w:bottom w:val="single" w:sz="4" w:space="0" w:color="auto"/>
              <w:right w:val="single" w:sz="4" w:space="0" w:color="auto"/>
            </w:tcBorders>
            <w:shd w:val="clear" w:color="auto" w:fill="auto"/>
            <w:noWrap/>
            <w:vAlign w:val="bottom"/>
          </w:tcPr>
          <w:p w14:paraId="50BBE8A8" w14:textId="3BAB3D10" w:rsidR="00220900" w:rsidRPr="00220900" w:rsidRDefault="00220900" w:rsidP="00304C7C">
            <w:pPr>
              <w:spacing w:before="0" w:after="0"/>
              <w:rPr>
                <w:rFonts w:ascii="Calibri" w:hAnsi="Calibri" w:cs="Calibri"/>
                <w:color w:val="000000"/>
                <w:szCs w:val="20"/>
              </w:rPr>
            </w:pPr>
            <w:proofErr w:type="spellStart"/>
            <w:r w:rsidRPr="00220900">
              <w:rPr>
                <w:rFonts w:ascii="Calibri" w:hAnsi="Calibri" w:cs="Calibri"/>
                <w:color w:val="000000"/>
                <w:szCs w:val="20"/>
              </w:rPr>
              <w:t>ReferenceCode</w:t>
            </w:r>
            <w:proofErr w:type="spellEnd"/>
          </w:p>
        </w:tc>
        <w:tc>
          <w:tcPr>
            <w:tcW w:w="554" w:type="pct"/>
            <w:tcBorders>
              <w:top w:val="single" w:sz="4" w:space="0" w:color="auto"/>
              <w:left w:val="nil"/>
              <w:bottom w:val="single" w:sz="4" w:space="0" w:color="auto"/>
              <w:right w:val="single" w:sz="4" w:space="0" w:color="auto"/>
            </w:tcBorders>
            <w:shd w:val="clear" w:color="auto" w:fill="auto"/>
            <w:noWrap/>
            <w:vAlign w:val="bottom"/>
          </w:tcPr>
          <w:p w14:paraId="53D96280" w14:textId="040EDE41" w:rsidR="00220900" w:rsidRPr="00220900" w:rsidRDefault="00220900" w:rsidP="00304C7C">
            <w:pPr>
              <w:spacing w:before="0" w:after="0"/>
              <w:rPr>
                <w:rFonts w:ascii="Calibri" w:hAnsi="Calibri" w:cs="Calibri"/>
                <w:color w:val="000000"/>
                <w:szCs w:val="20"/>
              </w:rPr>
            </w:pPr>
            <w:r w:rsidRPr="00220900">
              <w:rPr>
                <w:rFonts w:ascii="Calibri" w:hAnsi="Calibri" w:cs="Calibri"/>
                <w:color w:val="000000"/>
                <w:szCs w:val="20"/>
              </w:rPr>
              <w:t>Attributes</w:t>
            </w:r>
          </w:p>
        </w:tc>
      </w:tr>
      <w:tr w:rsidR="00220900" w:rsidRPr="001F72F9" w14:paraId="04073C4E" w14:textId="77777777" w:rsidTr="00220900">
        <w:trPr>
          <w:trHeight w:val="300"/>
        </w:trPr>
        <w:tc>
          <w:tcPr>
            <w:tcW w:w="7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5DD28" w14:textId="7729D37F" w:rsidR="00220900" w:rsidRPr="00220900" w:rsidRDefault="00220900" w:rsidP="00304C7C">
            <w:pPr>
              <w:spacing w:before="0" w:after="0"/>
              <w:rPr>
                <w:rFonts w:ascii="Calibri" w:hAnsi="Calibri" w:cs="Calibri"/>
                <w:color w:val="000000"/>
                <w:szCs w:val="20"/>
              </w:rPr>
            </w:pPr>
            <w:r w:rsidRPr="00220900">
              <w:rPr>
                <w:rFonts w:ascii="Calibri" w:hAnsi="Calibri" w:cs="Calibri"/>
                <w:color w:val="FF0000"/>
                <w:szCs w:val="20"/>
              </w:rPr>
              <w:t>[Data rows go here]</w:t>
            </w:r>
          </w:p>
        </w:tc>
        <w:tc>
          <w:tcPr>
            <w:tcW w:w="515" w:type="pct"/>
            <w:tcBorders>
              <w:top w:val="single" w:sz="4" w:space="0" w:color="auto"/>
              <w:left w:val="nil"/>
              <w:bottom w:val="single" w:sz="4" w:space="0" w:color="auto"/>
              <w:right w:val="single" w:sz="4" w:space="0" w:color="auto"/>
            </w:tcBorders>
            <w:shd w:val="clear" w:color="auto" w:fill="auto"/>
            <w:noWrap/>
            <w:vAlign w:val="bottom"/>
          </w:tcPr>
          <w:p w14:paraId="6AF22F88" w14:textId="77777777" w:rsidR="00220900" w:rsidRPr="00220900" w:rsidRDefault="00220900" w:rsidP="00304C7C">
            <w:pPr>
              <w:spacing w:before="0" w:after="0"/>
              <w:rPr>
                <w:rFonts w:ascii="Calibri" w:hAnsi="Calibri" w:cs="Calibri"/>
                <w:color w:val="000000"/>
                <w:szCs w:val="20"/>
              </w:rPr>
            </w:pPr>
          </w:p>
        </w:tc>
        <w:tc>
          <w:tcPr>
            <w:tcW w:w="435" w:type="pct"/>
            <w:tcBorders>
              <w:top w:val="single" w:sz="4" w:space="0" w:color="auto"/>
              <w:left w:val="nil"/>
              <w:bottom w:val="single" w:sz="4" w:space="0" w:color="auto"/>
              <w:right w:val="single" w:sz="4" w:space="0" w:color="auto"/>
            </w:tcBorders>
            <w:shd w:val="clear" w:color="auto" w:fill="auto"/>
            <w:noWrap/>
            <w:vAlign w:val="bottom"/>
          </w:tcPr>
          <w:p w14:paraId="681652BD" w14:textId="77777777" w:rsidR="00220900" w:rsidRPr="00220900" w:rsidRDefault="00220900" w:rsidP="00304C7C">
            <w:pPr>
              <w:spacing w:before="0" w:after="0"/>
              <w:rPr>
                <w:rFonts w:ascii="Calibri" w:hAnsi="Calibri" w:cs="Calibri"/>
                <w:color w:val="000000"/>
                <w:szCs w:val="20"/>
              </w:rPr>
            </w:pPr>
          </w:p>
        </w:tc>
        <w:tc>
          <w:tcPr>
            <w:tcW w:w="480" w:type="pct"/>
            <w:tcBorders>
              <w:top w:val="single" w:sz="4" w:space="0" w:color="auto"/>
              <w:left w:val="nil"/>
              <w:bottom w:val="single" w:sz="4" w:space="0" w:color="auto"/>
              <w:right w:val="single" w:sz="4" w:space="0" w:color="auto"/>
            </w:tcBorders>
            <w:shd w:val="clear" w:color="auto" w:fill="auto"/>
            <w:noWrap/>
            <w:vAlign w:val="bottom"/>
          </w:tcPr>
          <w:p w14:paraId="3B7110E0" w14:textId="77777777" w:rsidR="00220900" w:rsidRPr="00220900" w:rsidRDefault="00220900" w:rsidP="00304C7C">
            <w:pPr>
              <w:spacing w:before="0" w:after="0"/>
              <w:rPr>
                <w:rFonts w:ascii="Calibri" w:hAnsi="Calibri" w:cs="Calibri"/>
                <w:color w:val="000000"/>
                <w:szCs w:val="20"/>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7BA130A5" w14:textId="77777777" w:rsidR="00220900" w:rsidRPr="00220900" w:rsidRDefault="00220900" w:rsidP="00304C7C">
            <w:pPr>
              <w:spacing w:before="0" w:after="0"/>
              <w:rPr>
                <w:rFonts w:ascii="Calibri" w:hAnsi="Calibri" w:cs="Calibri"/>
                <w:color w:val="000000"/>
                <w:szCs w:val="20"/>
              </w:rPr>
            </w:pPr>
          </w:p>
        </w:tc>
        <w:tc>
          <w:tcPr>
            <w:tcW w:w="471" w:type="pct"/>
            <w:tcBorders>
              <w:top w:val="single" w:sz="4" w:space="0" w:color="auto"/>
              <w:left w:val="nil"/>
              <w:bottom w:val="single" w:sz="4" w:space="0" w:color="auto"/>
              <w:right w:val="single" w:sz="4" w:space="0" w:color="auto"/>
            </w:tcBorders>
            <w:shd w:val="clear" w:color="auto" w:fill="auto"/>
            <w:noWrap/>
            <w:vAlign w:val="bottom"/>
          </w:tcPr>
          <w:p w14:paraId="71D430E2" w14:textId="77777777" w:rsidR="00220900" w:rsidRPr="00220900" w:rsidRDefault="00220900" w:rsidP="00304C7C">
            <w:pPr>
              <w:spacing w:before="0" w:after="0"/>
              <w:rPr>
                <w:rFonts w:ascii="Calibri" w:hAnsi="Calibri" w:cs="Calibri"/>
                <w:color w:val="000000"/>
                <w:szCs w:val="20"/>
              </w:rPr>
            </w:pPr>
          </w:p>
        </w:tc>
        <w:tc>
          <w:tcPr>
            <w:tcW w:w="463" w:type="pct"/>
            <w:tcBorders>
              <w:top w:val="single" w:sz="4" w:space="0" w:color="auto"/>
              <w:left w:val="nil"/>
              <w:bottom w:val="single" w:sz="4" w:space="0" w:color="auto"/>
              <w:right w:val="single" w:sz="4" w:space="0" w:color="auto"/>
            </w:tcBorders>
            <w:shd w:val="clear" w:color="auto" w:fill="auto"/>
            <w:noWrap/>
            <w:vAlign w:val="bottom"/>
          </w:tcPr>
          <w:p w14:paraId="7464538C" w14:textId="77777777" w:rsidR="00220900" w:rsidRPr="00220900" w:rsidRDefault="00220900" w:rsidP="00304C7C">
            <w:pPr>
              <w:spacing w:before="0" w:after="0"/>
              <w:rPr>
                <w:rFonts w:ascii="Calibri" w:hAnsi="Calibri" w:cs="Calibri"/>
                <w:color w:val="000000"/>
                <w:szCs w:val="20"/>
              </w:rPr>
            </w:pPr>
          </w:p>
        </w:tc>
        <w:tc>
          <w:tcPr>
            <w:tcW w:w="461" w:type="pct"/>
            <w:tcBorders>
              <w:top w:val="single" w:sz="4" w:space="0" w:color="auto"/>
              <w:left w:val="nil"/>
              <w:bottom w:val="single" w:sz="4" w:space="0" w:color="auto"/>
              <w:right w:val="single" w:sz="4" w:space="0" w:color="auto"/>
            </w:tcBorders>
            <w:shd w:val="clear" w:color="auto" w:fill="auto"/>
            <w:noWrap/>
            <w:vAlign w:val="bottom"/>
          </w:tcPr>
          <w:p w14:paraId="47E60F08" w14:textId="77777777" w:rsidR="00220900" w:rsidRPr="00220900" w:rsidRDefault="00220900" w:rsidP="00304C7C">
            <w:pPr>
              <w:spacing w:before="0" w:after="0"/>
              <w:rPr>
                <w:rFonts w:ascii="Calibri" w:hAnsi="Calibri" w:cs="Calibri"/>
                <w:color w:val="000000"/>
                <w:szCs w:val="20"/>
              </w:rPr>
            </w:pPr>
          </w:p>
        </w:tc>
        <w:tc>
          <w:tcPr>
            <w:tcW w:w="554" w:type="pct"/>
            <w:tcBorders>
              <w:top w:val="single" w:sz="4" w:space="0" w:color="auto"/>
              <w:left w:val="nil"/>
              <w:bottom w:val="single" w:sz="4" w:space="0" w:color="auto"/>
              <w:right w:val="single" w:sz="4" w:space="0" w:color="auto"/>
            </w:tcBorders>
            <w:shd w:val="clear" w:color="auto" w:fill="auto"/>
            <w:noWrap/>
            <w:vAlign w:val="bottom"/>
          </w:tcPr>
          <w:p w14:paraId="5FDB7268" w14:textId="77777777" w:rsidR="00220900" w:rsidRPr="00220900" w:rsidRDefault="00220900" w:rsidP="00304C7C">
            <w:pPr>
              <w:spacing w:before="0" w:after="0"/>
              <w:rPr>
                <w:rFonts w:ascii="Calibri" w:hAnsi="Calibri" w:cs="Calibri"/>
                <w:color w:val="000000"/>
                <w:szCs w:val="20"/>
              </w:rPr>
            </w:pPr>
          </w:p>
        </w:tc>
        <w:tc>
          <w:tcPr>
            <w:tcW w:w="554" w:type="pct"/>
            <w:tcBorders>
              <w:top w:val="single" w:sz="4" w:space="0" w:color="auto"/>
              <w:left w:val="nil"/>
              <w:bottom w:val="single" w:sz="4" w:space="0" w:color="auto"/>
              <w:right w:val="single" w:sz="4" w:space="0" w:color="auto"/>
            </w:tcBorders>
            <w:shd w:val="clear" w:color="auto" w:fill="auto"/>
            <w:noWrap/>
            <w:vAlign w:val="bottom"/>
          </w:tcPr>
          <w:p w14:paraId="00C0EB15" w14:textId="77777777" w:rsidR="00220900" w:rsidRPr="00220900" w:rsidRDefault="00220900" w:rsidP="00304C7C">
            <w:pPr>
              <w:spacing w:before="0" w:after="0"/>
              <w:rPr>
                <w:rFonts w:ascii="Calibri" w:hAnsi="Calibri" w:cs="Calibri"/>
                <w:color w:val="000000"/>
                <w:szCs w:val="20"/>
              </w:rPr>
            </w:pPr>
          </w:p>
        </w:tc>
      </w:tr>
    </w:tbl>
    <w:p w14:paraId="368A7D60" w14:textId="77777777" w:rsidR="00337539" w:rsidRDefault="00337539" w:rsidP="00337539"/>
    <w:p w14:paraId="79F89574" w14:textId="77777777" w:rsidR="00337539" w:rsidRPr="00906120" w:rsidRDefault="00337539" w:rsidP="00337539">
      <w:pPr>
        <w:rPr>
          <w:rStyle w:val="IntenseEmphasis"/>
        </w:rPr>
      </w:pPr>
      <w:r w:rsidRPr="00906120">
        <w:rPr>
          <w:rStyle w:val="IntenseEmphasis"/>
        </w:rPr>
        <w:t>File Format Validation</w:t>
      </w:r>
      <w:r>
        <w:rPr>
          <w:rStyle w:val="IntenseEmphasis"/>
        </w:rPr>
        <w:t>s</w:t>
      </w:r>
      <w:r w:rsidRPr="00906120">
        <w:rPr>
          <w:rStyle w:val="IntenseEmphasis"/>
        </w:rPr>
        <w:t>:</w:t>
      </w:r>
    </w:p>
    <w:p w14:paraId="508A6B37" w14:textId="77777777" w:rsidR="00337539" w:rsidRDefault="00337539" w:rsidP="00D52C6D">
      <w:pPr>
        <w:pStyle w:val="ListParagraph"/>
        <w:numPr>
          <w:ilvl w:val="0"/>
          <w:numId w:val="13"/>
        </w:numPr>
      </w:pPr>
      <w:r>
        <w:t xml:space="preserve">A file must contain the “Header” section and all its columns (case-sensitive). Files without the Header section will be rejected. </w:t>
      </w:r>
    </w:p>
    <w:p w14:paraId="64E8076D" w14:textId="1A20E8F2" w:rsidR="00220900" w:rsidRDefault="00337539" w:rsidP="00D52C6D">
      <w:pPr>
        <w:pStyle w:val="ListParagraph"/>
        <w:numPr>
          <w:ilvl w:val="0"/>
          <w:numId w:val="13"/>
        </w:numPr>
      </w:pPr>
      <w:r>
        <w:t xml:space="preserve">The file </w:t>
      </w:r>
      <w:r w:rsidR="00220900">
        <w:t>must choose between the following content options:</w:t>
      </w:r>
    </w:p>
    <w:p w14:paraId="6940025B" w14:textId="4F36DD59" w:rsidR="00337539" w:rsidRDefault="00220900" w:rsidP="00220900">
      <w:pPr>
        <w:pStyle w:val="ListParagraph"/>
        <w:numPr>
          <w:ilvl w:val="1"/>
          <w:numId w:val="13"/>
        </w:numPr>
      </w:pPr>
      <w:r>
        <w:t>O</w:t>
      </w:r>
      <w:r w:rsidR="00337539">
        <w:t xml:space="preserve">ne or </w:t>
      </w:r>
      <w:r>
        <w:t>both</w:t>
      </w:r>
      <w:r w:rsidR="00337539">
        <w:t xml:space="preserve"> of the “</w:t>
      </w:r>
      <w:proofErr w:type="spellStart"/>
      <w:r w:rsidR="00337539">
        <w:t>BidsOffers</w:t>
      </w:r>
      <w:proofErr w:type="spellEnd"/>
      <w:r w:rsidR="00337539">
        <w:t>” and/or “</w:t>
      </w:r>
      <w:proofErr w:type="spellStart"/>
      <w:r w:rsidR="00337539">
        <w:t>ResourceParameters</w:t>
      </w:r>
      <w:proofErr w:type="spellEnd"/>
      <w:r w:rsidR="00337539">
        <w:t xml:space="preserve">” sections. </w:t>
      </w:r>
      <w:r>
        <w:t>I</w:t>
      </w:r>
      <w:r w:rsidR="00337539">
        <w:t xml:space="preserve">f both are </w:t>
      </w:r>
      <w:proofErr w:type="gramStart"/>
      <w:r w:rsidR="00337539">
        <w:t>provided</w:t>
      </w:r>
      <w:proofErr w:type="gramEnd"/>
      <w:r w:rsidR="00337539">
        <w:t xml:space="preserve"> they must be in that order. The sections should not be repeated—all </w:t>
      </w:r>
      <w:proofErr w:type="spellStart"/>
      <w:r w:rsidR="00337539">
        <w:t>BidOffer</w:t>
      </w:r>
      <w:proofErr w:type="spellEnd"/>
      <w:r w:rsidR="00337539">
        <w:t xml:space="preserve"> rows should be under one </w:t>
      </w:r>
      <w:proofErr w:type="spellStart"/>
      <w:r w:rsidR="00337539">
        <w:t>BidsOffers</w:t>
      </w:r>
      <w:proofErr w:type="spellEnd"/>
      <w:r w:rsidR="00337539">
        <w:t xml:space="preserve"> section.</w:t>
      </w:r>
    </w:p>
    <w:p w14:paraId="06D68936" w14:textId="6CE243B9" w:rsidR="00220900" w:rsidRDefault="00220900" w:rsidP="00220900">
      <w:pPr>
        <w:pStyle w:val="ListParagraph"/>
        <w:numPr>
          <w:ilvl w:val="1"/>
          <w:numId w:val="13"/>
        </w:numPr>
      </w:pPr>
      <w:proofErr w:type="spellStart"/>
      <w:r>
        <w:t>BilateralSchedules</w:t>
      </w:r>
      <w:proofErr w:type="spellEnd"/>
    </w:p>
    <w:p w14:paraId="57A7540B" w14:textId="3959B1CA" w:rsidR="00337539" w:rsidRDefault="00220900" w:rsidP="00D52C6D">
      <w:pPr>
        <w:pStyle w:val="ListParagraph"/>
        <w:numPr>
          <w:ilvl w:val="0"/>
          <w:numId w:val="13"/>
        </w:numPr>
      </w:pPr>
      <w:r>
        <w:t>For any/all data section submitted</w:t>
      </w:r>
      <w:r w:rsidR="00337539">
        <w:t>, all column names are required (case-sensitive), in the order shown above, even if there is no data for any row.</w:t>
      </w:r>
    </w:p>
    <w:p w14:paraId="495014EB" w14:textId="77777777" w:rsidR="00337539" w:rsidRDefault="00337539" w:rsidP="00D52C6D">
      <w:pPr>
        <w:pStyle w:val="ListParagraph"/>
        <w:numPr>
          <w:ilvl w:val="0"/>
          <w:numId w:val="13"/>
        </w:numPr>
      </w:pPr>
      <w:r>
        <w:t>These format validations will result in the entire file being rejected.</w:t>
      </w:r>
    </w:p>
    <w:p w14:paraId="39DCDCF8" w14:textId="77777777" w:rsidR="00337539" w:rsidRDefault="00337539" w:rsidP="00337539"/>
    <w:p w14:paraId="6915ED02" w14:textId="77777777" w:rsidR="00337539" w:rsidRDefault="00337539" w:rsidP="00337539">
      <w:pPr>
        <w:rPr>
          <w:rStyle w:val="IntenseEmphasis"/>
        </w:rPr>
      </w:pPr>
      <w:r w:rsidRPr="00906120">
        <w:rPr>
          <w:rStyle w:val="IntenseEmphasis"/>
        </w:rPr>
        <w:t>File Scope:</w:t>
      </w:r>
    </w:p>
    <w:p w14:paraId="00FE58AF" w14:textId="03093BE0" w:rsidR="001C1696" w:rsidRPr="001C1696" w:rsidRDefault="001C1696" w:rsidP="00D52C6D">
      <w:pPr>
        <w:pStyle w:val="ListParagraph"/>
        <w:numPr>
          <w:ilvl w:val="0"/>
          <w:numId w:val="14"/>
        </w:numPr>
      </w:pPr>
      <w:r w:rsidRPr="001C1696">
        <w:rPr>
          <w:b/>
        </w:rPr>
        <w:t>Multiple Participant Submissions:</w:t>
      </w:r>
      <w:r>
        <w:t xml:space="preserve"> </w:t>
      </w:r>
      <w:proofErr w:type="spellStart"/>
      <w:r>
        <w:t>BidOffer</w:t>
      </w:r>
      <w:proofErr w:type="spellEnd"/>
      <w:r>
        <w:t xml:space="preserve"> and Resource Parameter data for multiple participants may be submitted together in the same file, so long as the user submitting the data is authorized for each of the participants.</w:t>
      </w:r>
    </w:p>
    <w:p w14:paraId="0544CBDC" w14:textId="21E0916E" w:rsidR="001C1696" w:rsidRDefault="001C1696" w:rsidP="00D52C6D">
      <w:pPr>
        <w:pStyle w:val="ListParagraph"/>
        <w:numPr>
          <w:ilvl w:val="0"/>
          <w:numId w:val="14"/>
        </w:numPr>
      </w:pPr>
      <w:r w:rsidRPr="00207AE9">
        <w:rPr>
          <w:b/>
        </w:rPr>
        <w:t>Multi-Day</w:t>
      </w:r>
      <w:r>
        <w:rPr>
          <w:b/>
        </w:rPr>
        <w:t xml:space="preserve"> </w:t>
      </w:r>
      <w:proofErr w:type="spellStart"/>
      <w:r>
        <w:rPr>
          <w:b/>
        </w:rPr>
        <w:t>BidOffer</w:t>
      </w:r>
      <w:proofErr w:type="spellEnd"/>
      <w:r>
        <w:rPr>
          <w:b/>
        </w:rPr>
        <w:t xml:space="preserve"> Submissions</w:t>
      </w:r>
      <w:r>
        <w:t xml:space="preserve">: Users may submit up to </w:t>
      </w:r>
      <w:r w:rsidR="00220900">
        <w:t>seven</w:t>
      </w:r>
      <w:r>
        <w:t xml:space="preserve"> days at a time. </w:t>
      </w:r>
    </w:p>
    <w:p w14:paraId="3B4D6FF1" w14:textId="77777777" w:rsidR="001C1696" w:rsidRDefault="001C1696" w:rsidP="00D52C6D">
      <w:pPr>
        <w:numPr>
          <w:ilvl w:val="1"/>
          <w:numId w:val="14"/>
        </w:numPr>
        <w:spacing w:before="0" w:after="0"/>
      </w:pPr>
      <w:r>
        <w:lastRenderedPageBreak/>
        <w:t>If Submit to ISO = True, we will submit all open ISO intervals and save the rest if the data into MarketSuite. If set to False we will save everything (assuming the MarketSuite windows are open – i.e. intervals in the past will be rejected).</w:t>
      </w:r>
    </w:p>
    <w:p w14:paraId="24CC5329" w14:textId="77777777" w:rsidR="001C1696" w:rsidRDefault="001C1696" w:rsidP="00D52C6D">
      <w:pPr>
        <w:pStyle w:val="ListParagraph"/>
        <w:numPr>
          <w:ilvl w:val="0"/>
          <w:numId w:val="14"/>
        </w:numPr>
        <w:shd w:val="clear" w:color="auto" w:fill="FFFFFF"/>
        <w:spacing w:before="100" w:beforeAutospacing="1" w:after="100" w:afterAutospacing="1"/>
      </w:pPr>
      <w:r w:rsidRPr="00207AE9">
        <w:rPr>
          <w:b/>
        </w:rPr>
        <w:t>Common Validations</w:t>
      </w:r>
      <w:r>
        <w:t>:</w:t>
      </w:r>
    </w:p>
    <w:p w14:paraId="4D9F00DE" w14:textId="77777777" w:rsidR="001C1696" w:rsidRPr="00207AE9" w:rsidRDefault="001C1696" w:rsidP="00D52C6D">
      <w:pPr>
        <w:pStyle w:val="ListParagraph"/>
        <w:numPr>
          <w:ilvl w:val="1"/>
          <w:numId w:val="14"/>
        </w:numPr>
        <w:shd w:val="clear" w:color="auto" w:fill="FFFFFF"/>
        <w:spacing w:before="100" w:beforeAutospacing="1" w:after="100" w:afterAutospacing="1"/>
      </w:pPr>
      <w:r w:rsidRPr="00207AE9">
        <w:t>If all accounts are mapped to user login the file should succeed. </w:t>
      </w:r>
    </w:p>
    <w:p w14:paraId="67F12E98" w14:textId="77777777" w:rsidR="001C1696" w:rsidRPr="00207AE9" w:rsidRDefault="001C1696" w:rsidP="00D52C6D">
      <w:pPr>
        <w:numPr>
          <w:ilvl w:val="1"/>
          <w:numId w:val="14"/>
        </w:numPr>
        <w:shd w:val="clear" w:color="auto" w:fill="FFFFFF"/>
        <w:spacing w:before="100" w:beforeAutospacing="1" w:after="100" w:afterAutospacing="1"/>
      </w:pPr>
      <w:r w:rsidRPr="00207AE9">
        <w:t xml:space="preserve">If only a subset of accounts </w:t>
      </w:r>
      <w:proofErr w:type="gramStart"/>
      <w:r w:rsidRPr="00207AE9">
        <w:t>are</w:t>
      </w:r>
      <w:proofErr w:type="gramEnd"/>
      <w:r w:rsidRPr="00207AE9">
        <w:t xml:space="preserve"> mapped to user</w:t>
      </w:r>
      <w:r>
        <w:t>s</w:t>
      </w:r>
      <w:r w:rsidRPr="00207AE9">
        <w:t xml:space="preserve"> login APX will process those accounts and reject the rest</w:t>
      </w:r>
    </w:p>
    <w:p w14:paraId="2A957747" w14:textId="77777777" w:rsidR="001C1696" w:rsidRDefault="001C1696" w:rsidP="00D52C6D">
      <w:pPr>
        <w:numPr>
          <w:ilvl w:val="1"/>
          <w:numId w:val="14"/>
        </w:numPr>
        <w:shd w:val="clear" w:color="auto" w:fill="FFFFFF"/>
        <w:spacing w:before="100" w:beforeAutospacing="1" w:after="100" w:afterAutospacing="1"/>
      </w:pPr>
      <w:r w:rsidRPr="00207AE9">
        <w:t>If file contains trade dates beyond system variable APX will process those for open dates and reject the rest</w:t>
      </w:r>
    </w:p>
    <w:p w14:paraId="430DB483" w14:textId="77777777" w:rsidR="001C1696" w:rsidRPr="00207AE9" w:rsidRDefault="001C1696" w:rsidP="00D52C6D">
      <w:pPr>
        <w:numPr>
          <w:ilvl w:val="1"/>
          <w:numId w:val="14"/>
        </w:numPr>
        <w:spacing w:before="100" w:beforeAutospacing="1" w:after="100" w:afterAutospacing="1"/>
      </w:pPr>
      <w:r w:rsidRPr="00207AE9">
        <w:t>If the number of days submitted via CSV are less than or equal to the configured system variable</w:t>
      </w:r>
      <w:r>
        <w:t xml:space="preserve"> (31 days)</w:t>
      </w:r>
      <w:r w:rsidRPr="00207AE9">
        <w:t>:</w:t>
      </w:r>
    </w:p>
    <w:p w14:paraId="7FD2D7A2" w14:textId="77777777" w:rsidR="001C1696" w:rsidRPr="00207AE9" w:rsidRDefault="001C1696" w:rsidP="00D52C6D">
      <w:pPr>
        <w:numPr>
          <w:ilvl w:val="2"/>
          <w:numId w:val="14"/>
        </w:numPr>
        <w:spacing w:before="100" w:beforeAutospacing="1" w:after="100" w:afterAutospacing="1"/>
      </w:pPr>
      <w:r w:rsidRPr="00207AE9">
        <w:t>AND does not contain days for closed MarketSuite time windows</w:t>
      </w:r>
    </w:p>
    <w:p w14:paraId="56A75E15" w14:textId="77777777" w:rsidR="001C1696" w:rsidRPr="00207AE9" w:rsidRDefault="001C1696" w:rsidP="00D52C6D">
      <w:pPr>
        <w:numPr>
          <w:ilvl w:val="3"/>
          <w:numId w:val="14"/>
        </w:numPr>
        <w:spacing w:before="100" w:beforeAutospacing="1" w:after="100" w:afterAutospacing="1"/>
      </w:pPr>
      <w:r w:rsidRPr="00207AE9">
        <w:t xml:space="preserve">AND </w:t>
      </w:r>
      <w:proofErr w:type="spellStart"/>
      <w:r w:rsidRPr="00207AE9">
        <w:t>SubmitToISO</w:t>
      </w:r>
      <w:proofErr w:type="spellEnd"/>
      <w:r w:rsidRPr="00207AE9">
        <w:t xml:space="preserve"> = True, then</w:t>
      </w:r>
    </w:p>
    <w:p w14:paraId="6DD12BC2" w14:textId="77777777" w:rsidR="001C1696" w:rsidRPr="00207AE9" w:rsidRDefault="001C1696" w:rsidP="00D52C6D">
      <w:pPr>
        <w:numPr>
          <w:ilvl w:val="4"/>
          <w:numId w:val="14"/>
        </w:numPr>
        <w:spacing w:before="100" w:beforeAutospacing="1" w:after="100" w:afterAutospacing="1"/>
      </w:pPr>
      <w:r w:rsidRPr="00207AE9">
        <w:t>Submit all data for time windows open at the ISO and Save the remaining intervals</w:t>
      </w:r>
    </w:p>
    <w:p w14:paraId="0C88B368" w14:textId="77777777" w:rsidR="001C1696" w:rsidRPr="00207AE9" w:rsidRDefault="001C1696" w:rsidP="00D52C6D">
      <w:pPr>
        <w:numPr>
          <w:ilvl w:val="3"/>
          <w:numId w:val="14"/>
        </w:numPr>
        <w:spacing w:before="100" w:beforeAutospacing="1" w:after="100" w:afterAutospacing="1"/>
      </w:pPr>
      <w:r w:rsidRPr="00207AE9">
        <w:t xml:space="preserve">AND </w:t>
      </w:r>
      <w:proofErr w:type="spellStart"/>
      <w:r w:rsidRPr="00207AE9">
        <w:t>SubmitToISO</w:t>
      </w:r>
      <w:proofErr w:type="spellEnd"/>
      <w:r w:rsidRPr="00207AE9">
        <w:t xml:space="preserve"> = False, then</w:t>
      </w:r>
    </w:p>
    <w:p w14:paraId="73574F0E" w14:textId="77777777" w:rsidR="001C1696" w:rsidRPr="00207AE9" w:rsidRDefault="001C1696" w:rsidP="00D52C6D">
      <w:pPr>
        <w:numPr>
          <w:ilvl w:val="4"/>
          <w:numId w:val="14"/>
        </w:numPr>
        <w:spacing w:before="100" w:beforeAutospacing="1" w:after="100" w:afterAutospacing="1"/>
      </w:pPr>
      <w:r w:rsidRPr="00207AE9">
        <w:t>Save all data</w:t>
      </w:r>
    </w:p>
    <w:p w14:paraId="7780C7B7" w14:textId="77777777" w:rsidR="001C1696" w:rsidRPr="00207AE9" w:rsidRDefault="001C1696" w:rsidP="00D52C6D">
      <w:pPr>
        <w:numPr>
          <w:ilvl w:val="2"/>
          <w:numId w:val="14"/>
        </w:numPr>
        <w:spacing w:before="100" w:beforeAutospacing="1" w:after="100" w:afterAutospacing="1"/>
      </w:pPr>
      <w:r w:rsidRPr="00207AE9">
        <w:t>AND contains days for closed MarketSuite time windows</w:t>
      </w:r>
    </w:p>
    <w:p w14:paraId="227AAC98" w14:textId="77777777" w:rsidR="001C1696" w:rsidRPr="00207AE9" w:rsidRDefault="001C1696" w:rsidP="00D52C6D">
      <w:pPr>
        <w:numPr>
          <w:ilvl w:val="3"/>
          <w:numId w:val="14"/>
        </w:numPr>
        <w:spacing w:before="100" w:beforeAutospacing="1" w:after="100" w:afterAutospacing="1"/>
      </w:pPr>
      <w:r w:rsidRPr="00207AE9">
        <w:t xml:space="preserve">AND </w:t>
      </w:r>
      <w:proofErr w:type="spellStart"/>
      <w:r w:rsidRPr="00207AE9">
        <w:t>SubmitToISO</w:t>
      </w:r>
      <w:proofErr w:type="spellEnd"/>
      <w:r w:rsidRPr="00207AE9">
        <w:t xml:space="preserve"> = True, then</w:t>
      </w:r>
    </w:p>
    <w:p w14:paraId="573C1976" w14:textId="77777777" w:rsidR="001C1696" w:rsidRPr="00207AE9" w:rsidRDefault="001C1696" w:rsidP="00D52C6D">
      <w:pPr>
        <w:numPr>
          <w:ilvl w:val="4"/>
          <w:numId w:val="14"/>
        </w:numPr>
        <w:spacing w:before="100" w:beforeAutospacing="1" w:after="100" w:afterAutospacing="1"/>
      </w:pPr>
      <w:r w:rsidRPr="00207AE9">
        <w:t>Submit all data for time windows open at the ISO and Save for the remaining intervals.</w:t>
      </w:r>
    </w:p>
    <w:p w14:paraId="37A9A054" w14:textId="77777777" w:rsidR="001C1696" w:rsidRPr="00207AE9" w:rsidRDefault="001C1696" w:rsidP="00D52C6D">
      <w:pPr>
        <w:numPr>
          <w:ilvl w:val="4"/>
          <w:numId w:val="14"/>
        </w:numPr>
        <w:spacing w:before="100" w:beforeAutospacing="1" w:after="100" w:afterAutospacing="1"/>
      </w:pPr>
      <w:r w:rsidRPr="00207AE9">
        <w:t>Reject intervals associated with closed time windows</w:t>
      </w:r>
    </w:p>
    <w:p w14:paraId="017895E7" w14:textId="77777777" w:rsidR="001C1696" w:rsidRPr="00207AE9" w:rsidRDefault="001C1696" w:rsidP="00D52C6D">
      <w:pPr>
        <w:numPr>
          <w:ilvl w:val="3"/>
          <w:numId w:val="14"/>
        </w:numPr>
        <w:spacing w:before="100" w:beforeAutospacing="1" w:after="100" w:afterAutospacing="1"/>
      </w:pPr>
      <w:r w:rsidRPr="00207AE9">
        <w:t xml:space="preserve">AND </w:t>
      </w:r>
      <w:proofErr w:type="spellStart"/>
      <w:r w:rsidRPr="00207AE9">
        <w:t>SubmitToISO</w:t>
      </w:r>
      <w:proofErr w:type="spellEnd"/>
      <w:r w:rsidRPr="00207AE9">
        <w:t xml:space="preserve"> = False, then</w:t>
      </w:r>
    </w:p>
    <w:p w14:paraId="0A1B7B2A" w14:textId="77777777" w:rsidR="001C1696" w:rsidRPr="00207AE9" w:rsidRDefault="001C1696" w:rsidP="00D52C6D">
      <w:pPr>
        <w:numPr>
          <w:ilvl w:val="4"/>
          <w:numId w:val="14"/>
        </w:numPr>
        <w:spacing w:before="100" w:beforeAutospacing="1" w:after="100" w:afterAutospacing="1"/>
      </w:pPr>
      <w:r w:rsidRPr="00207AE9">
        <w:t>Save all data associated with open time windows</w:t>
      </w:r>
    </w:p>
    <w:p w14:paraId="5B50AF3B" w14:textId="77777777" w:rsidR="001C1696" w:rsidRDefault="001C1696" w:rsidP="00D52C6D">
      <w:pPr>
        <w:numPr>
          <w:ilvl w:val="4"/>
          <w:numId w:val="14"/>
        </w:numPr>
        <w:spacing w:before="100" w:beforeAutospacing="1" w:after="100" w:afterAutospacing="1"/>
      </w:pPr>
      <w:r w:rsidRPr="00207AE9">
        <w:t>Reject Intervals associated with closed time windows</w:t>
      </w:r>
    </w:p>
    <w:p w14:paraId="415F5FE2" w14:textId="77777777" w:rsidR="001C1696" w:rsidRDefault="001C1696" w:rsidP="00D52C6D">
      <w:pPr>
        <w:numPr>
          <w:ilvl w:val="0"/>
          <w:numId w:val="14"/>
        </w:numPr>
        <w:spacing w:before="100" w:beforeAutospacing="1" w:after="100" w:afterAutospacing="1"/>
      </w:pPr>
      <w:r>
        <w:t xml:space="preserve">Users should exercise caution when submitting near a market deadline. APX will process the CSV file, but cannot guarantee the ISO data processing time. For this reason, APX recommends that, when submitting near a market deadline, users submit only the immediate trade date in question. </w:t>
      </w:r>
    </w:p>
    <w:p w14:paraId="02EE4369" w14:textId="77777777" w:rsidR="001C1696" w:rsidRDefault="001C1696" w:rsidP="00D52C6D">
      <w:pPr>
        <w:numPr>
          <w:ilvl w:val="0"/>
          <w:numId w:val="14"/>
        </w:numPr>
        <w:spacing w:before="100" w:beforeAutospacing="1" w:after="100" w:afterAutospacing="1"/>
      </w:pPr>
      <w:r>
        <w:t>Data submitted in advance of ISO scheduling windows will require user submission when the ISO scheduling window opens. APX does not queue submissions for scheduling windows that are not yet open at the ISO (i.e. data will only be saved in the APX MarketSuite).</w:t>
      </w:r>
    </w:p>
    <w:p w14:paraId="7B5CFED2" w14:textId="77777777" w:rsidR="001C1696" w:rsidRDefault="001C1696" w:rsidP="00337539">
      <w:pPr>
        <w:rPr>
          <w:rStyle w:val="IntenseEmphasis"/>
        </w:rPr>
      </w:pPr>
    </w:p>
    <w:p w14:paraId="565A5842" w14:textId="62F8C46D" w:rsidR="00337539" w:rsidRDefault="00337539" w:rsidP="00337539">
      <w:pPr>
        <w:rPr>
          <w:rStyle w:val="IntenseEmphasis"/>
        </w:rPr>
      </w:pPr>
    </w:p>
    <w:p w14:paraId="3D782839" w14:textId="77777777" w:rsidR="00337539" w:rsidRDefault="00337539" w:rsidP="00337539">
      <w:pPr>
        <w:rPr>
          <w:rStyle w:val="IntenseEmphasis"/>
        </w:rPr>
        <w:sectPr w:rsidR="00337539" w:rsidSect="00337539">
          <w:pgSz w:w="15840" w:h="12240" w:orient="landscape"/>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pPr>
    </w:p>
    <w:p w14:paraId="63B37ED9" w14:textId="77777777" w:rsidR="00337539" w:rsidRPr="00F36AA4" w:rsidRDefault="00337539" w:rsidP="00723907">
      <w:pPr>
        <w:pStyle w:val="Heading2"/>
        <w:rPr>
          <w:rStyle w:val="Emphasis"/>
        </w:rPr>
      </w:pPr>
      <w:bookmarkStart w:id="10" w:name="_Toc15399570"/>
      <w:bookmarkStart w:id="11" w:name="_Toc42188270"/>
      <w:r w:rsidRPr="00F36AA4">
        <w:rPr>
          <w:rStyle w:val="Emphasis"/>
        </w:rPr>
        <w:lastRenderedPageBreak/>
        <w:t>File Content</w:t>
      </w:r>
      <w:bookmarkEnd w:id="10"/>
      <w:bookmarkEnd w:id="11"/>
      <w:r w:rsidRPr="00F36AA4">
        <w:rPr>
          <w:rStyle w:val="Emphasis"/>
        </w:rPr>
        <w:t xml:space="preserve"> </w:t>
      </w:r>
    </w:p>
    <w:p w14:paraId="78162A70" w14:textId="77777777" w:rsidR="00337539" w:rsidRDefault="00337539" w:rsidP="00337539">
      <w:pPr>
        <w:pStyle w:val="Heading3"/>
      </w:pPr>
      <w:r w:rsidRPr="00906120">
        <w:rPr>
          <w:rStyle w:val="IntenseEmphasis"/>
        </w:rPr>
        <w:t>Header</w:t>
      </w:r>
      <w:r>
        <w:t>:</w:t>
      </w:r>
    </w:p>
    <w:tbl>
      <w:tblPr>
        <w:tblStyle w:val="TableGrid"/>
        <w:tblW w:w="10437" w:type="dxa"/>
        <w:tblInd w:w="108" w:type="dxa"/>
        <w:tblLook w:val="04A0" w:firstRow="1" w:lastRow="0" w:firstColumn="1" w:lastColumn="0" w:noHBand="0" w:noVBand="1"/>
      </w:tblPr>
      <w:tblGrid>
        <w:gridCol w:w="1991"/>
        <w:gridCol w:w="1195"/>
        <w:gridCol w:w="6171"/>
        <w:gridCol w:w="1080"/>
      </w:tblGrid>
      <w:tr w:rsidR="00337539" w:rsidRPr="00233527" w14:paraId="2FC0A83D" w14:textId="77777777" w:rsidTr="00304C7C">
        <w:trPr>
          <w:cnfStyle w:val="100000000000" w:firstRow="1" w:lastRow="0" w:firstColumn="0" w:lastColumn="0" w:oddVBand="0" w:evenVBand="0" w:oddHBand="0" w:evenHBand="0" w:firstRowFirstColumn="0" w:firstRowLastColumn="0" w:lastRowFirstColumn="0" w:lastRowLastColumn="0"/>
          <w:trHeight w:val="300"/>
        </w:trPr>
        <w:tc>
          <w:tcPr>
            <w:tcW w:w="1991" w:type="dxa"/>
            <w:noWrap/>
            <w:hideMark/>
          </w:tcPr>
          <w:p w14:paraId="05670234" w14:textId="77777777" w:rsidR="00337539" w:rsidRPr="00233527" w:rsidRDefault="00337539" w:rsidP="00304C7C">
            <w:pPr>
              <w:spacing w:before="0" w:after="0"/>
              <w:rPr>
                <w:rFonts w:ascii="Calibri" w:hAnsi="Calibri"/>
                <w:b/>
                <w:bCs/>
                <w:color w:val="000000"/>
                <w:sz w:val="22"/>
                <w:szCs w:val="22"/>
              </w:rPr>
            </w:pPr>
            <w:r w:rsidRPr="00233527">
              <w:rPr>
                <w:rFonts w:ascii="Calibri" w:hAnsi="Calibri"/>
                <w:b/>
                <w:bCs/>
                <w:color w:val="000000"/>
                <w:sz w:val="22"/>
                <w:szCs w:val="22"/>
              </w:rPr>
              <w:t>Column Name</w:t>
            </w:r>
          </w:p>
        </w:tc>
        <w:tc>
          <w:tcPr>
            <w:tcW w:w="1195" w:type="dxa"/>
            <w:noWrap/>
            <w:hideMark/>
          </w:tcPr>
          <w:p w14:paraId="5BCC2D93" w14:textId="77777777" w:rsidR="00337539" w:rsidRPr="00233527" w:rsidRDefault="00337539" w:rsidP="00304C7C">
            <w:pPr>
              <w:spacing w:before="0" w:after="0"/>
              <w:rPr>
                <w:rFonts w:ascii="Calibri" w:hAnsi="Calibri"/>
                <w:b/>
                <w:bCs/>
                <w:color w:val="000000"/>
                <w:sz w:val="22"/>
                <w:szCs w:val="22"/>
              </w:rPr>
            </w:pPr>
            <w:r w:rsidRPr="00233527">
              <w:rPr>
                <w:rFonts w:ascii="Calibri" w:hAnsi="Calibri"/>
                <w:b/>
                <w:bCs/>
                <w:color w:val="000000"/>
                <w:sz w:val="22"/>
                <w:szCs w:val="22"/>
              </w:rPr>
              <w:t>Data Type</w:t>
            </w:r>
          </w:p>
        </w:tc>
        <w:tc>
          <w:tcPr>
            <w:tcW w:w="6171" w:type="dxa"/>
            <w:hideMark/>
          </w:tcPr>
          <w:p w14:paraId="42FD5271" w14:textId="77777777" w:rsidR="00337539" w:rsidRPr="00233527" w:rsidRDefault="00337539" w:rsidP="00304C7C">
            <w:pPr>
              <w:spacing w:before="0" w:after="0"/>
              <w:rPr>
                <w:rFonts w:ascii="Calibri" w:hAnsi="Calibri"/>
                <w:b/>
                <w:bCs/>
                <w:color w:val="000000"/>
                <w:sz w:val="22"/>
                <w:szCs w:val="22"/>
              </w:rPr>
            </w:pPr>
            <w:r w:rsidRPr="00233527">
              <w:rPr>
                <w:rFonts w:ascii="Calibri" w:hAnsi="Calibri"/>
                <w:b/>
                <w:bCs/>
                <w:color w:val="000000"/>
                <w:sz w:val="22"/>
                <w:szCs w:val="22"/>
              </w:rPr>
              <w:t>Description</w:t>
            </w:r>
          </w:p>
        </w:tc>
        <w:tc>
          <w:tcPr>
            <w:tcW w:w="1080" w:type="dxa"/>
            <w:noWrap/>
            <w:hideMark/>
          </w:tcPr>
          <w:p w14:paraId="0B50A46D" w14:textId="77777777" w:rsidR="00337539" w:rsidRPr="00233527" w:rsidRDefault="00337539" w:rsidP="00304C7C">
            <w:pPr>
              <w:spacing w:before="0" w:after="0"/>
              <w:rPr>
                <w:rFonts w:ascii="Calibri" w:hAnsi="Calibri"/>
                <w:b/>
                <w:bCs/>
                <w:color w:val="000000"/>
                <w:sz w:val="22"/>
                <w:szCs w:val="22"/>
              </w:rPr>
            </w:pPr>
            <w:r w:rsidRPr="00233527">
              <w:rPr>
                <w:rFonts w:ascii="Calibri" w:hAnsi="Calibri"/>
                <w:b/>
                <w:bCs/>
                <w:color w:val="000000"/>
                <w:sz w:val="22"/>
                <w:szCs w:val="22"/>
              </w:rPr>
              <w:t>Required</w:t>
            </w:r>
          </w:p>
        </w:tc>
      </w:tr>
      <w:tr w:rsidR="00337539" w:rsidRPr="00233527" w14:paraId="3F7644A8" w14:textId="77777777" w:rsidTr="00304C7C">
        <w:trPr>
          <w:trHeight w:val="315"/>
        </w:trPr>
        <w:tc>
          <w:tcPr>
            <w:tcW w:w="1991" w:type="dxa"/>
            <w:noWrap/>
            <w:hideMark/>
          </w:tcPr>
          <w:p w14:paraId="0D03004F" w14:textId="77777777" w:rsidR="00337539" w:rsidRPr="00233527" w:rsidRDefault="00337539" w:rsidP="00304C7C">
            <w:pPr>
              <w:spacing w:before="0" w:after="0"/>
              <w:rPr>
                <w:rFonts w:ascii="Calibri" w:hAnsi="Calibri"/>
                <w:color w:val="000000"/>
                <w:sz w:val="24"/>
              </w:rPr>
            </w:pPr>
            <w:r w:rsidRPr="00233527">
              <w:rPr>
                <w:rFonts w:ascii="Calibri" w:hAnsi="Calibri"/>
                <w:color w:val="000000"/>
                <w:sz w:val="24"/>
              </w:rPr>
              <w:t>Version</w:t>
            </w:r>
          </w:p>
        </w:tc>
        <w:tc>
          <w:tcPr>
            <w:tcW w:w="1195" w:type="dxa"/>
            <w:noWrap/>
            <w:hideMark/>
          </w:tcPr>
          <w:p w14:paraId="472F8980" w14:textId="77777777" w:rsidR="00337539" w:rsidRPr="00233527" w:rsidRDefault="00337539" w:rsidP="00304C7C">
            <w:pPr>
              <w:spacing w:before="0" w:after="0"/>
              <w:rPr>
                <w:rFonts w:ascii="Calibri" w:hAnsi="Calibri"/>
                <w:i/>
                <w:color w:val="000000"/>
                <w:sz w:val="22"/>
                <w:szCs w:val="22"/>
              </w:rPr>
            </w:pPr>
            <w:r>
              <w:rPr>
                <w:rFonts w:ascii="Calibri" w:hAnsi="Calibri"/>
                <w:i/>
                <w:color w:val="000000"/>
                <w:sz w:val="22"/>
                <w:szCs w:val="22"/>
              </w:rPr>
              <w:t>integer</w:t>
            </w:r>
          </w:p>
        </w:tc>
        <w:tc>
          <w:tcPr>
            <w:tcW w:w="6171" w:type="dxa"/>
            <w:hideMark/>
          </w:tcPr>
          <w:p w14:paraId="05BAD330"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CSV format version. "1" is the latest</w:t>
            </w:r>
          </w:p>
        </w:tc>
        <w:tc>
          <w:tcPr>
            <w:tcW w:w="1080" w:type="dxa"/>
            <w:noWrap/>
            <w:hideMark/>
          </w:tcPr>
          <w:p w14:paraId="6B448A30"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N</w:t>
            </w:r>
          </w:p>
        </w:tc>
      </w:tr>
      <w:tr w:rsidR="00337539" w:rsidRPr="00233527" w14:paraId="778B45DB" w14:textId="77777777" w:rsidTr="00304C7C">
        <w:trPr>
          <w:cnfStyle w:val="000000010000" w:firstRow="0" w:lastRow="0" w:firstColumn="0" w:lastColumn="0" w:oddVBand="0" w:evenVBand="0" w:oddHBand="0" w:evenHBand="1" w:firstRowFirstColumn="0" w:firstRowLastColumn="0" w:lastRowFirstColumn="0" w:lastRowLastColumn="0"/>
          <w:trHeight w:val="315"/>
        </w:trPr>
        <w:tc>
          <w:tcPr>
            <w:tcW w:w="1991" w:type="dxa"/>
            <w:noWrap/>
            <w:hideMark/>
          </w:tcPr>
          <w:p w14:paraId="3734A631" w14:textId="77777777" w:rsidR="00337539" w:rsidRPr="00233527" w:rsidRDefault="00337539" w:rsidP="00304C7C">
            <w:pPr>
              <w:spacing w:before="0" w:after="0"/>
              <w:rPr>
                <w:rFonts w:ascii="Calibri" w:hAnsi="Calibri"/>
                <w:color w:val="000000"/>
                <w:sz w:val="24"/>
              </w:rPr>
            </w:pPr>
            <w:proofErr w:type="spellStart"/>
            <w:r w:rsidRPr="00233527">
              <w:rPr>
                <w:rFonts w:ascii="Calibri" w:hAnsi="Calibri"/>
                <w:color w:val="000000"/>
                <w:sz w:val="24"/>
              </w:rPr>
              <w:t>SourceSystem</w:t>
            </w:r>
            <w:proofErr w:type="spellEnd"/>
          </w:p>
        </w:tc>
        <w:tc>
          <w:tcPr>
            <w:tcW w:w="1195" w:type="dxa"/>
            <w:noWrap/>
            <w:hideMark/>
          </w:tcPr>
          <w:p w14:paraId="79D87260" w14:textId="77777777" w:rsidR="00337539" w:rsidRPr="00233527" w:rsidRDefault="00337539" w:rsidP="00304C7C">
            <w:pPr>
              <w:spacing w:before="0" w:after="0"/>
              <w:rPr>
                <w:rFonts w:ascii="Calibri" w:hAnsi="Calibri"/>
                <w:i/>
                <w:color w:val="000000"/>
                <w:sz w:val="22"/>
                <w:szCs w:val="22"/>
              </w:rPr>
            </w:pPr>
            <w:r w:rsidRPr="00233527">
              <w:rPr>
                <w:rFonts w:ascii="Calibri" w:hAnsi="Calibri"/>
                <w:i/>
                <w:color w:val="000000"/>
                <w:sz w:val="22"/>
                <w:szCs w:val="22"/>
              </w:rPr>
              <w:t>string</w:t>
            </w:r>
          </w:p>
        </w:tc>
        <w:tc>
          <w:tcPr>
            <w:tcW w:w="6171" w:type="dxa"/>
            <w:hideMark/>
          </w:tcPr>
          <w:p w14:paraId="7FA8BF23"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The system of origin</w:t>
            </w:r>
          </w:p>
        </w:tc>
        <w:tc>
          <w:tcPr>
            <w:tcW w:w="1080" w:type="dxa"/>
            <w:noWrap/>
            <w:hideMark/>
          </w:tcPr>
          <w:p w14:paraId="07B9A212"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N</w:t>
            </w:r>
          </w:p>
        </w:tc>
      </w:tr>
      <w:tr w:rsidR="00337539" w:rsidRPr="00233527" w14:paraId="622F4B26" w14:textId="77777777" w:rsidTr="00304C7C">
        <w:trPr>
          <w:trHeight w:val="315"/>
        </w:trPr>
        <w:tc>
          <w:tcPr>
            <w:tcW w:w="1991" w:type="dxa"/>
            <w:noWrap/>
            <w:hideMark/>
          </w:tcPr>
          <w:p w14:paraId="3503E10A" w14:textId="77777777" w:rsidR="00337539" w:rsidRPr="00233527" w:rsidRDefault="00337539" w:rsidP="00304C7C">
            <w:pPr>
              <w:spacing w:before="0" w:after="0"/>
              <w:rPr>
                <w:rFonts w:ascii="Calibri" w:hAnsi="Calibri"/>
                <w:color w:val="000000"/>
                <w:sz w:val="24"/>
              </w:rPr>
            </w:pPr>
            <w:proofErr w:type="spellStart"/>
            <w:r w:rsidRPr="00233527">
              <w:rPr>
                <w:rFonts w:ascii="Calibri" w:hAnsi="Calibri"/>
                <w:color w:val="000000"/>
                <w:sz w:val="24"/>
              </w:rPr>
              <w:t>CreateDate</w:t>
            </w:r>
            <w:proofErr w:type="spellEnd"/>
          </w:p>
        </w:tc>
        <w:tc>
          <w:tcPr>
            <w:tcW w:w="1195" w:type="dxa"/>
            <w:noWrap/>
            <w:hideMark/>
          </w:tcPr>
          <w:p w14:paraId="70DD077C" w14:textId="77777777" w:rsidR="00337539" w:rsidRPr="00233527" w:rsidRDefault="00337539" w:rsidP="00304C7C">
            <w:pPr>
              <w:spacing w:before="0" w:after="0"/>
              <w:rPr>
                <w:rFonts w:ascii="Calibri" w:hAnsi="Calibri"/>
                <w:i/>
                <w:color w:val="000000"/>
                <w:sz w:val="22"/>
                <w:szCs w:val="22"/>
              </w:rPr>
            </w:pPr>
            <w:r w:rsidRPr="00233527">
              <w:rPr>
                <w:rFonts w:ascii="Calibri" w:hAnsi="Calibri"/>
                <w:i/>
                <w:color w:val="000000"/>
                <w:sz w:val="22"/>
                <w:szCs w:val="22"/>
              </w:rPr>
              <w:t>Datetime</w:t>
            </w:r>
          </w:p>
        </w:tc>
        <w:tc>
          <w:tcPr>
            <w:tcW w:w="6171" w:type="dxa"/>
            <w:hideMark/>
          </w:tcPr>
          <w:p w14:paraId="6A750B7E"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Datetime</w:t>
            </w:r>
            <w:r>
              <w:rPr>
                <w:rFonts w:ascii="Calibri" w:hAnsi="Calibri"/>
                <w:color w:val="000000"/>
                <w:sz w:val="22"/>
                <w:szCs w:val="22"/>
              </w:rPr>
              <w:t xml:space="preserve"> supplied by user. Not validated.</w:t>
            </w:r>
          </w:p>
        </w:tc>
        <w:tc>
          <w:tcPr>
            <w:tcW w:w="1080" w:type="dxa"/>
            <w:noWrap/>
            <w:hideMark/>
          </w:tcPr>
          <w:p w14:paraId="2746CCE6" w14:textId="77777777" w:rsidR="00337539" w:rsidRPr="00233527" w:rsidRDefault="00337539" w:rsidP="00304C7C">
            <w:pPr>
              <w:spacing w:before="0" w:after="0"/>
              <w:rPr>
                <w:rFonts w:ascii="Calibri" w:hAnsi="Calibri"/>
                <w:color w:val="000000"/>
                <w:sz w:val="22"/>
                <w:szCs w:val="22"/>
              </w:rPr>
            </w:pPr>
            <w:r>
              <w:rPr>
                <w:rFonts w:ascii="Calibri" w:hAnsi="Calibri"/>
                <w:color w:val="000000"/>
                <w:sz w:val="22"/>
                <w:szCs w:val="22"/>
              </w:rPr>
              <w:t>N</w:t>
            </w:r>
          </w:p>
        </w:tc>
      </w:tr>
      <w:tr w:rsidR="00337539" w:rsidRPr="00233527" w14:paraId="58B2F744" w14:textId="77777777" w:rsidTr="00304C7C">
        <w:trPr>
          <w:cnfStyle w:val="000000010000" w:firstRow="0" w:lastRow="0" w:firstColumn="0" w:lastColumn="0" w:oddVBand="0" w:evenVBand="0" w:oddHBand="0" w:evenHBand="1" w:firstRowFirstColumn="0" w:firstRowLastColumn="0" w:lastRowFirstColumn="0" w:lastRowLastColumn="0"/>
          <w:trHeight w:val="1200"/>
        </w:trPr>
        <w:tc>
          <w:tcPr>
            <w:tcW w:w="1991" w:type="dxa"/>
            <w:noWrap/>
            <w:hideMark/>
          </w:tcPr>
          <w:p w14:paraId="4B62E877" w14:textId="77777777" w:rsidR="00337539" w:rsidRPr="00233527" w:rsidRDefault="00337539" w:rsidP="00304C7C">
            <w:pPr>
              <w:spacing w:before="0" w:after="0"/>
              <w:rPr>
                <w:rFonts w:ascii="Calibri" w:hAnsi="Calibri"/>
                <w:color w:val="000000"/>
                <w:sz w:val="24"/>
              </w:rPr>
            </w:pPr>
            <w:proofErr w:type="spellStart"/>
            <w:r w:rsidRPr="00233527">
              <w:rPr>
                <w:rFonts w:ascii="Calibri" w:hAnsi="Calibri"/>
                <w:color w:val="000000"/>
                <w:sz w:val="24"/>
              </w:rPr>
              <w:t>SubmitToISO</w:t>
            </w:r>
            <w:proofErr w:type="spellEnd"/>
          </w:p>
        </w:tc>
        <w:tc>
          <w:tcPr>
            <w:tcW w:w="1195" w:type="dxa"/>
            <w:noWrap/>
            <w:hideMark/>
          </w:tcPr>
          <w:p w14:paraId="2C7CFA25" w14:textId="77777777" w:rsidR="00337539" w:rsidRPr="00233527" w:rsidRDefault="00337539" w:rsidP="00304C7C">
            <w:pPr>
              <w:spacing w:before="0" w:after="0"/>
              <w:rPr>
                <w:rFonts w:ascii="Calibri" w:hAnsi="Calibri"/>
                <w:i/>
                <w:color w:val="000000"/>
                <w:sz w:val="22"/>
                <w:szCs w:val="22"/>
              </w:rPr>
            </w:pPr>
            <w:r>
              <w:rPr>
                <w:rFonts w:ascii="Calibri" w:hAnsi="Calibri"/>
                <w:i/>
                <w:color w:val="000000"/>
                <w:sz w:val="22"/>
                <w:szCs w:val="22"/>
              </w:rPr>
              <w:t>True/False</w:t>
            </w:r>
          </w:p>
        </w:tc>
        <w:tc>
          <w:tcPr>
            <w:tcW w:w="6171" w:type="dxa"/>
            <w:hideMark/>
          </w:tcPr>
          <w:p w14:paraId="519519E8" w14:textId="1A919BAA"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A flag that indicates that the bids/offers should be sent automatically to the ISO. ‘False’ means that the bids/offers will need to be reviewed and submitted interactively using the APX MarketSuite</w:t>
            </w:r>
            <w:r w:rsidR="00DA4AC7">
              <w:rPr>
                <w:rFonts w:ascii="Calibri" w:hAnsi="Calibri"/>
                <w:color w:val="000000"/>
                <w:sz w:val="22"/>
                <w:szCs w:val="22"/>
              </w:rPr>
              <w:t>®</w:t>
            </w:r>
            <w:r>
              <w:rPr>
                <w:rFonts w:ascii="Calibri" w:hAnsi="Calibri"/>
                <w:color w:val="000000"/>
                <w:sz w:val="22"/>
                <w:szCs w:val="22"/>
                <w:vertAlign w:val="superscript"/>
              </w:rPr>
              <w:t xml:space="preserve"> </w:t>
            </w:r>
            <w:r w:rsidRPr="00233527">
              <w:rPr>
                <w:rFonts w:ascii="Calibri" w:hAnsi="Calibri"/>
                <w:color w:val="000000"/>
                <w:sz w:val="22"/>
                <w:szCs w:val="22"/>
              </w:rPr>
              <w:t xml:space="preserve">Checkout application. </w:t>
            </w:r>
          </w:p>
        </w:tc>
        <w:tc>
          <w:tcPr>
            <w:tcW w:w="1080" w:type="dxa"/>
            <w:noWrap/>
            <w:hideMark/>
          </w:tcPr>
          <w:p w14:paraId="600FC986"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Y</w:t>
            </w:r>
          </w:p>
        </w:tc>
      </w:tr>
      <w:tr w:rsidR="00337539" w:rsidRPr="00233527" w14:paraId="5341E445" w14:textId="77777777" w:rsidTr="00304C7C">
        <w:trPr>
          <w:trHeight w:val="600"/>
        </w:trPr>
        <w:tc>
          <w:tcPr>
            <w:tcW w:w="1991" w:type="dxa"/>
            <w:noWrap/>
            <w:hideMark/>
          </w:tcPr>
          <w:p w14:paraId="64C4C085" w14:textId="77777777" w:rsidR="00337539" w:rsidRPr="00233527" w:rsidRDefault="00337539" w:rsidP="00304C7C">
            <w:pPr>
              <w:spacing w:before="0" w:after="0"/>
              <w:rPr>
                <w:rFonts w:ascii="Calibri" w:hAnsi="Calibri"/>
                <w:color w:val="000000"/>
                <w:sz w:val="24"/>
              </w:rPr>
            </w:pPr>
            <w:r w:rsidRPr="00233527">
              <w:rPr>
                <w:rFonts w:ascii="Calibri" w:hAnsi="Calibri"/>
                <w:color w:val="000000"/>
                <w:sz w:val="24"/>
              </w:rPr>
              <w:t>Region</w:t>
            </w:r>
          </w:p>
        </w:tc>
        <w:tc>
          <w:tcPr>
            <w:tcW w:w="1195" w:type="dxa"/>
            <w:noWrap/>
            <w:hideMark/>
          </w:tcPr>
          <w:p w14:paraId="6B1A9FD5" w14:textId="77777777" w:rsidR="00337539" w:rsidRPr="00233527" w:rsidRDefault="00337539" w:rsidP="00304C7C">
            <w:pPr>
              <w:spacing w:before="0" w:after="0"/>
              <w:rPr>
                <w:rFonts w:ascii="Calibri" w:hAnsi="Calibri"/>
                <w:i/>
                <w:color w:val="000000"/>
                <w:sz w:val="22"/>
                <w:szCs w:val="22"/>
              </w:rPr>
            </w:pPr>
            <w:r w:rsidRPr="00233527">
              <w:rPr>
                <w:rFonts w:ascii="Calibri" w:hAnsi="Calibri"/>
                <w:i/>
                <w:color w:val="000000"/>
                <w:sz w:val="22"/>
                <w:szCs w:val="22"/>
              </w:rPr>
              <w:t>string</w:t>
            </w:r>
          </w:p>
        </w:tc>
        <w:tc>
          <w:tcPr>
            <w:tcW w:w="6171" w:type="dxa"/>
            <w:hideMark/>
          </w:tcPr>
          <w:p w14:paraId="77728F55"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ISO for which the transactions are being submitted</w:t>
            </w:r>
            <w:r w:rsidRPr="00233527">
              <w:rPr>
                <w:rFonts w:ascii="Calibri" w:hAnsi="Calibri"/>
                <w:color w:val="000000"/>
                <w:sz w:val="22"/>
                <w:szCs w:val="22"/>
              </w:rPr>
              <w:br/>
              <w:t>Available values: MRTU, TX, PJM, MISO, ISONE, NYISO, SPP</w:t>
            </w:r>
          </w:p>
        </w:tc>
        <w:tc>
          <w:tcPr>
            <w:tcW w:w="1080" w:type="dxa"/>
            <w:noWrap/>
            <w:hideMark/>
          </w:tcPr>
          <w:p w14:paraId="00F1B1E2" w14:textId="77777777" w:rsidR="00337539" w:rsidRPr="00233527" w:rsidRDefault="00337539" w:rsidP="00304C7C">
            <w:pPr>
              <w:spacing w:before="0" w:after="0"/>
              <w:rPr>
                <w:rFonts w:ascii="Calibri" w:hAnsi="Calibri"/>
                <w:color w:val="000000"/>
                <w:sz w:val="22"/>
                <w:szCs w:val="22"/>
              </w:rPr>
            </w:pPr>
            <w:r w:rsidRPr="00233527">
              <w:rPr>
                <w:rFonts w:ascii="Calibri" w:hAnsi="Calibri"/>
                <w:color w:val="000000"/>
                <w:sz w:val="22"/>
                <w:szCs w:val="22"/>
              </w:rPr>
              <w:t>Y</w:t>
            </w:r>
          </w:p>
        </w:tc>
      </w:tr>
    </w:tbl>
    <w:p w14:paraId="21DF1B9D" w14:textId="77777777" w:rsidR="00337539" w:rsidRDefault="00337539" w:rsidP="00337539">
      <w:pPr>
        <w:spacing w:line="360" w:lineRule="auto"/>
      </w:pPr>
    </w:p>
    <w:p w14:paraId="07330E3C" w14:textId="77777777" w:rsidR="00337539" w:rsidRDefault="00337539" w:rsidP="00337539">
      <w:pPr>
        <w:spacing w:line="360" w:lineRule="auto"/>
      </w:pPr>
    </w:p>
    <w:p w14:paraId="4CB5D01D" w14:textId="77777777" w:rsidR="00337539" w:rsidRPr="00906120" w:rsidRDefault="00337539" w:rsidP="00337539">
      <w:pPr>
        <w:pStyle w:val="Heading3"/>
        <w:spacing w:line="360" w:lineRule="auto"/>
        <w:rPr>
          <w:rStyle w:val="IntenseEmphasis"/>
        </w:rPr>
      </w:pPr>
      <w:proofErr w:type="spellStart"/>
      <w:r w:rsidRPr="00906120">
        <w:rPr>
          <w:rStyle w:val="IntenseEmphasis"/>
        </w:rPr>
        <w:t>BidsOffers</w:t>
      </w:r>
      <w:proofErr w:type="spellEnd"/>
      <w:r w:rsidRPr="00906120">
        <w:rPr>
          <w:rStyle w:val="IntenseEmphasis"/>
        </w:rPr>
        <w:t>:</w:t>
      </w:r>
    </w:p>
    <w:tbl>
      <w:tblPr>
        <w:tblStyle w:val="TableGrid"/>
        <w:tblW w:w="10329" w:type="dxa"/>
        <w:tblInd w:w="108" w:type="dxa"/>
        <w:tblLook w:val="04A0" w:firstRow="1" w:lastRow="0" w:firstColumn="1" w:lastColumn="0" w:noHBand="0" w:noVBand="1"/>
      </w:tblPr>
      <w:tblGrid>
        <w:gridCol w:w="1779"/>
        <w:gridCol w:w="1165"/>
        <w:gridCol w:w="6305"/>
        <w:gridCol w:w="1080"/>
      </w:tblGrid>
      <w:tr w:rsidR="00337539" w:rsidRPr="00184936" w14:paraId="64FA19A8" w14:textId="77777777" w:rsidTr="00304C7C">
        <w:trPr>
          <w:cnfStyle w:val="100000000000" w:firstRow="1" w:lastRow="0" w:firstColumn="0" w:lastColumn="0" w:oddVBand="0" w:evenVBand="0" w:oddHBand="0" w:evenHBand="0" w:firstRowFirstColumn="0" w:firstRowLastColumn="0" w:lastRowFirstColumn="0" w:lastRowLastColumn="0"/>
          <w:trHeight w:val="300"/>
        </w:trPr>
        <w:tc>
          <w:tcPr>
            <w:tcW w:w="1779" w:type="dxa"/>
            <w:noWrap/>
            <w:hideMark/>
          </w:tcPr>
          <w:p w14:paraId="75FDCAD7" w14:textId="77777777" w:rsidR="00337539" w:rsidRPr="00184936" w:rsidRDefault="00337539" w:rsidP="00304C7C">
            <w:pPr>
              <w:spacing w:before="0" w:after="0"/>
              <w:rPr>
                <w:rFonts w:ascii="Calibri" w:hAnsi="Calibri"/>
                <w:b/>
                <w:bCs/>
                <w:color w:val="000000"/>
                <w:sz w:val="22"/>
                <w:szCs w:val="22"/>
              </w:rPr>
            </w:pPr>
            <w:r w:rsidRPr="00184936">
              <w:rPr>
                <w:rFonts w:ascii="Calibri" w:hAnsi="Calibri"/>
                <w:b/>
                <w:bCs/>
                <w:color w:val="000000"/>
                <w:sz w:val="22"/>
                <w:szCs w:val="22"/>
              </w:rPr>
              <w:t>Column Name</w:t>
            </w:r>
          </w:p>
        </w:tc>
        <w:tc>
          <w:tcPr>
            <w:tcW w:w="1165" w:type="dxa"/>
            <w:noWrap/>
            <w:hideMark/>
          </w:tcPr>
          <w:p w14:paraId="245B7FEF" w14:textId="77777777" w:rsidR="00337539" w:rsidRPr="00184936" w:rsidRDefault="00337539" w:rsidP="00304C7C">
            <w:pPr>
              <w:spacing w:before="0" w:after="0"/>
              <w:rPr>
                <w:rFonts w:ascii="Calibri" w:hAnsi="Calibri"/>
                <w:b/>
                <w:bCs/>
                <w:color w:val="000000"/>
                <w:sz w:val="22"/>
                <w:szCs w:val="22"/>
              </w:rPr>
            </w:pPr>
            <w:r w:rsidRPr="00184936">
              <w:rPr>
                <w:rFonts w:ascii="Calibri" w:hAnsi="Calibri"/>
                <w:b/>
                <w:bCs/>
                <w:color w:val="000000"/>
                <w:sz w:val="22"/>
                <w:szCs w:val="22"/>
              </w:rPr>
              <w:t>Data Type</w:t>
            </w:r>
          </w:p>
        </w:tc>
        <w:tc>
          <w:tcPr>
            <w:tcW w:w="6305" w:type="dxa"/>
            <w:hideMark/>
          </w:tcPr>
          <w:p w14:paraId="6547C7F7" w14:textId="77777777" w:rsidR="00337539" w:rsidRPr="00184936" w:rsidRDefault="00337539" w:rsidP="00304C7C">
            <w:pPr>
              <w:spacing w:before="0" w:after="0"/>
              <w:rPr>
                <w:rFonts w:ascii="Calibri" w:hAnsi="Calibri"/>
                <w:b/>
                <w:bCs/>
                <w:color w:val="000000"/>
                <w:sz w:val="22"/>
                <w:szCs w:val="22"/>
              </w:rPr>
            </w:pPr>
            <w:r w:rsidRPr="00184936">
              <w:rPr>
                <w:rFonts w:ascii="Calibri" w:hAnsi="Calibri"/>
                <w:b/>
                <w:bCs/>
                <w:color w:val="000000"/>
                <w:sz w:val="22"/>
                <w:szCs w:val="22"/>
              </w:rPr>
              <w:t>Description</w:t>
            </w:r>
          </w:p>
        </w:tc>
        <w:tc>
          <w:tcPr>
            <w:tcW w:w="1080" w:type="dxa"/>
            <w:noWrap/>
            <w:hideMark/>
          </w:tcPr>
          <w:p w14:paraId="0DCF4E43" w14:textId="77777777" w:rsidR="00337539" w:rsidRPr="00184936" w:rsidRDefault="00337539" w:rsidP="00304C7C">
            <w:pPr>
              <w:spacing w:before="0" w:after="0"/>
              <w:rPr>
                <w:rFonts w:ascii="Calibri" w:hAnsi="Calibri"/>
                <w:b/>
                <w:bCs/>
                <w:color w:val="000000"/>
                <w:sz w:val="22"/>
                <w:szCs w:val="22"/>
              </w:rPr>
            </w:pPr>
            <w:r w:rsidRPr="00184936">
              <w:rPr>
                <w:rFonts w:ascii="Calibri" w:hAnsi="Calibri"/>
                <w:b/>
                <w:bCs/>
                <w:color w:val="000000"/>
                <w:sz w:val="22"/>
                <w:szCs w:val="22"/>
              </w:rPr>
              <w:t>Required</w:t>
            </w:r>
          </w:p>
        </w:tc>
      </w:tr>
      <w:tr w:rsidR="00337539" w:rsidRPr="00184936" w14:paraId="17A42C33" w14:textId="77777777" w:rsidTr="00304C7C">
        <w:trPr>
          <w:trHeight w:val="300"/>
        </w:trPr>
        <w:tc>
          <w:tcPr>
            <w:tcW w:w="1779" w:type="dxa"/>
            <w:shd w:val="clear" w:color="auto" w:fill="FFFFFF" w:themeFill="background1"/>
            <w:noWrap/>
          </w:tcPr>
          <w:p w14:paraId="69B74082"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Participant</w:t>
            </w:r>
          </w:p>
        </w:tc>
        <w:tc>
          <w:tcPr>
            <w:tcW w:w="1165" w:type="dxa"/>
            <w:shd w:val="clear" w:color="auto" w:fill="FFFFFF" w:themeFill="background1"/>
            <w:noWrap/>
          </w:tcPr>
          <w:p w14:paraId="3632AC72" w14:textId="77777777" w:rsidR="00337539" w:rsidRPr="00184936" w:rsidRDefault="00337539" w:rsidP="00304C7C">
            <w:pPr>
              <w:spacing w:before="0" w:after="0"/>
              <w:rPr>
                <w:rFonts w:ascii="Calibri" w:hAnsi="Calibri"/>
                <w:i/>
                <w:color w:val="000000"/>
                <w:sz w:val="22"/>
                <w:szCs w:val="22"/>
              </w:rPr>
            </w:pPr>
            <w:r>
              <w:rPr>
                <w:rFonts w:ascii="Calibri" w:hAnsi="Calibri"/>
                <w:i/>
                <w:color w:val="000000"/>
                <w:sz w:val="22"/>
                <w:szCs w:val="22"/>
              </w:rPr>
              <w:t>string</w:t>
            </w:r>
          </w:p>
        </w:tc>
        <w:tc>
          <w:tcPr>
            <w:tcW w:w="6305" w:type="dxa"/>
            <w:shd w:val="clear" w:color="auto" w:fill="FFFFFF" w:themeFill="background1"/>
          </w:tcPr>
          <w:p w14:paraId="510E567F"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The participant for which the transaction is being submitted</w:t>
            </w:r>
          </w:p>
        </w:tc>
        <w:tc>
          <w:tcPr>
            <w:tcW w:w="1080" w:type="dxa"/>
            <w:shd w:val="clear" w:color="auto" w:fill="FFFFFF" w:themeFill="background1"/>
            <w:noWrap/>
          </w:tcPr>
          <w:p w14:paraId="2E19321C"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Y</w:t>
            </w:r>
          </w:p>
        </w:tc>
      </w:tr>
      <w:tr w:rsidR="00337539" w:rsidRPr="00184936" w14:paraId="44C1ED0A" w14:textId="77777777" w:rsidTr="00304C7C">
        <w:trPr>
          <w:cnfStyle w:val="000000010000" w:firstRow="0" w:lastRow="0" w:firstColumn="0" w:lastColumn="0" w:oddVBand="0" w:evenVBand="0" w:oddHBand="0" w:evenHBand="1" w:firstRowFirstColumn="0" w:firstRowLastColumn="0" w:lastRowFirstColumn="0" w:lastRowLastColumn="0"/>
          <w:trHeight w:val="300"/>
        </w:trPr>
        <w:tc>
          <w:tcPr>
            <w:tcW w:w="1779" w:type="dxa"/>
            <w:noWrap/>
            <w:hideMark/>
          </w:tcPr>
          <w:p w14:paraId="104053B5"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Date</w:t>
            </w:r>
          </w:p>
        </w:tc>
        <w:tc>
          <w:tcPr>
            <w:tcW w:w="1165" w:type="dxa"/>
            <w:noWrap/>
            <w:hideMark/>
          </w:tcPr>
          <w:p w14:paraId="0ED7FC8E"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date</w:t>
            </w:r>
          </w:p>
        </w:tc>
        <w:tc>
          <w:tcPr>
            <w:tcW w:w="6305" w:type="dxa"/>
            <w:hideMark/>
          </w:tcPr>
          <w:p w14:paraId="0F00971A"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 xml:space="preserve">Trade date for the transaction in format MM/DD/YYYY. </w:t>
            </w:r>
            <w:r w:rsidRPr="00184936">
              <w:rPr>
                <w:rFonts w:ascii="Calibri" w:hAnsi="Calibri"/>
                <w:color w:val="000000"/>
                <w:sz w:val="22"/>
                <w:szCs w:val="22"/>
              </w:rPr>
              <w:t>Example: 8/20/2015</w:t>
            </w:r>
          </w:p>
        </w:tc>
        <w:tc>
          <w:tcPr>
            <w:tcW w:w="1080" w:type="dxa"/>
            <w:noWrap/>
            <w:hideMark/>
          </w:tcPr>
          <w:p w14:paraId="24B166D0"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Y</w:t>
            </w:r>
          </w:p>
        </w:tc>
      </w:tr>
      <w:tr w:rsidR="00337539" w:rsidRPr="00184936" w14:paraId="15C3BF44" w14:textId="77777777" w:rsidTr="00304C7C">
        <w:trPr>
          <w:trHeight w:val="300"/>
        </w:trPr>
        <w:tc>
          <w:tcPr>
            <w:tcW w:w="1779" w:type="dxa"/>
            <w:noWrap/>
            <w:hideMark/>
          </w:tcPr>
          <w:p w14:paraId="5EAF6A4E"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Hour</w:t>
            </w:r>
          </w:p>
        </w:tc>
        <w:tc>
          <w:tcPr>
            <w:tcW w:w="1165" w:type="dxa"/>
            <w:noWrap/>
            <w:hideMark/>
          </w:tcPr>
          <w:p w14:paraId="0A8E0BBB"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0664ACCD"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Hour of the day</w:t>
            </w:r>
            <w:r>
              <w:rPr>
                <w:rFonts w:ascii="Calibri" w:hAnsi="Calibri"/>
                <w:color w:val="000000"/>
                <w:sz w:val="22"/>
                <w:szCs w:val="22"/>
              </w:rPr>
              <w:t xml:space="preserve">, in “Hour Ending” (1-24). Use “2x” for the duplicate hour on the </w:t>
            </w:r>
            <w:proofErr w:type="gramStart"/>
            <w:r>
              <w:rPr>
                <w:rFonts w:ascii="Calibri" w:hAnsi="Calibri"/>
                <w:color w:val="000000"/>
                <w:sz w:val="22"/>
                <w:szCs w:val="22"/>
              </w:rPr>
              <w:t>Daylight Saving</w:t>
            </w:r>
            <w:proofErr w:type="gramEnd"/>
            <w:r>
              <w:rPr>
                <w:rFonts w:ascii="Calibri" w:hAnsi="Calibri"/>
                <w:color w:val="000000"/>
                <w:sz w:val="22"/>
                <w:szCs w:val="22"/>
              </w:rPr>
              <w:t xml:space="preserve"> Time long day</w:t>
            </w:r>
          </w:p>
        </w:tc>
        <w:tc>
          <w:tcPr>
            <w:tcW w:w="1080" w:type="dxa"/>
            <w:noWrap/>
            <w:hideMark/>
          </w:tcPr>
          <w:p w14:paraId="5F45D9DC"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Y</w:t>
            </w:r>
          </w:p>
        </w:tc>
      </w:tr>
      <w:tr w:rsidR="00337539" w:rsidRPr="00184936" w14:paraId="0820E1D0" w14:textId="77777777" w:rsidTr="00304C7C">
        <w:trPr>
          <w:cnfStyle w:val="000000010000" w:firstRow="0" w:lastRow="0" w:firstColumn="0" w:lastColumn="0" w:oddVBand="0" w:evenVBand="0" w:oddHBand="0" w:evenHBand="1" w:firstRowFirstColumn="0" w:firstRowLastColumn="0" w:lastRowFirstColumn="0" w:lastRowLastColumn="0"/>
          <w:trHeight w:val="600"/>
        </w:trPr>
        <w:tc>
          <w:tcPr>
            <w:tcW w:w="1779" w:type="dxa"/>
            <w:noWrap/>
            <w:hideMark/>
          </w:tcPr>
          <w:p w14:paraId="118D4E3A"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Transaction</w:t>
            </w:r>
          </w:p>
        </w:tc>
        <w:tc>
          <w:tcPr>
            <w:tcW w:w="1165" w:type="dxa"/>
            <w:noWrap/>
            <w:hideMark/>
          </w:tcPr>
          <w:p w14:paraId="74FEB539"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6A7B47B6"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T</w:t>
            </w:r>
            <w:r w:rsidRPr="00184936">
              <w:rPr>
                <w:rFonts w:ascii="Calibri" w:hAnsi="Calibri"/>
                <w:color w:val="000000"/>
                <w:sz w:val="22"/>
                <w:szCs w:val="22"/>
              </w:rPr>
              <w:t xml:space="preserve">he </w:t>
            </w:r>
            <w:r>
              <w:rPr>
                <w:rFonts w:ascii="Calibri" w:hAnsi="Calibri"/>
                <w:color w:val="000000"/>
                <w:sz w:val="22"/>
                <w:szCs w:val="22"/>
              </w:rPr>
              <w:t xml:space="preserve">type of </w:t>
            </w:r>
            <w:r w:rsidRPr="00184936">
              <w:rPr>
                <w:rFonts w:ascii="Calibri" w:hAnsi="Calibri"/>
                <w:color w:val="000000"/>
                <w:sz w:val="22"/>
                <w:szCs w:val="22"/>
              </w:rPr>
              <w:t xml:space="preserve">transaction. </w:t>
            </w:r>
            <w:r w:rsidRPr="00233527">
              <w:rPr>
                <w:rFonts w:ascii="Calibri" w:hAnsi="Calibri"/>
                <w:color w:val="000000"/>
                <w:sz w:val="22"/>
                <w:szCs w:val="22"/>
              </w:rPr>
              <w:t>Possible values vary by region. See region-specific sections of this document</w:t>
            </w:r>
            <w:r>
              <w:rPr>
                <w:rFonts w:ascii="Calibri" w:hAnsi="Calibri"/>
                <w:color w:val="000000"/>
                <w:sz w:val="22"/>
                <w:szCs w:val="22"/>
              </w:rPr>
              <w:t>.</w:t>
            </w:r>
          </w:p>
        </w:tc>
        <w:tc>
          <w:tcPr>
            <w:tcW w:w="1080" w:type="dxa"/>
            <w:noWrap/>
            <w:hideMark/>
          </w:tcPr>
          <w:p w14:paraId="167B02A3"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Y</w:t>
            </w:r>
          </w:p>
        </w:tc>
      </w:tr>
      <w:tr w:rsidR="00337539" w:rsidRPr="00184936" w14:paraId="77A13B20" w14:textId="77777777" w:rsidTr="00304C7C">
        <w:trPr>
          <w:trHeight w:val="600"/>
        </w:trPr>
        <w:tc>
          <w:tcPr>
            <w:tcW w:w="1779" w:type="dxa"/>
            <w:noWrap/>
            <w:hideMark/>
          </w:tcPr>
          <w:p w14:paraId="70839DAF"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Location</w:t>
            </w:r>
          </w:p>
        </w:tc>
        <w:tc>
          <w:tcPr>
            <w:tcW w:w="1165" w:type="dxa"/>
            <w:noWrap/>
            <w:hideMark/>
          </w:tcPr>
          <w:p w14:paraId="04453A77"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6EE08C51"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Name or number of the ISO location. In the case of transactions that are point-to-point, this is the source location.</w:t>
            </w:r>
          </w:p>
        </w:tc>
        <w:tc>
          <w:tcPr>
            <w:tcW w:w="1080" w:type="dxa"/>
            <w:noWrap/>
            <w:hideMark/>
          </w:tcPr>
          <w:p w14:paraId="3773FC42"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Y</w:t>
            </w:r>
          </w:p>
        </w:tc>
      </w:tr>
      <w:tr w:rsidR="00337539" w:rsidRPr="00184936" w14:paraId="53849820" w14:textId="77777777" w:rsidTr="00304C7C">
        <w:trPr>
          <w:cnfStyle w:val="000000010000" w:firstRow="0" w:lastRow="0" w:firstColumn="0" w:lastColumn="0" w:oddVBand="0" w:evenVBand="0" w:oddHBand="0" w:evenHBand="1" w:firstRowFirstColumn="0" w:firstRowLastColumn="0" w:lastRowFirstColumn="0" w:lastRowLastColumn="0"/>
          <w:trHeight w:val="600"/>
        </w:trPr>
        <w:tc>
          <w:tcPr>
            <w:tcW w:w="1779" w:type="dxa"/>
            <w:noWrap/>
            <w:hideMark/>
          </w:tcPr>
          <w:p w14:paraId="7F6641F1" w14:textId="77777777" w:rsidR="00337539" w:rsidRPr="00184936" w:rsidRDefault="00337539" w:rsidP="00304C7C">
            <w:pPr>
              <w:spacing w:before="0" w:after="0"/>
              <w:rPr>
                <w:rFonts w:ascii="Calibri" w:hAnsi="Calibri"/>
                <w:color w:val="000000"/>
                <w:sz w:val="22"/>
                <w:szCs w:val="22"/>
              </w:rPr>
            </w:pPr>
            <w:proofErr w:type="spellStart"/>
            <w:r w:rsidRPr="00184936">
              <w:rPr>
                <w:rFonts w:ascii="Calibri" w:hAnsi="Calibri"/>
                <w:color w:val="000000"/>
                <w:sz w:val="22"/>
                <w:szCs w:val="22"/>
              </w:rPr>
              <w:t>SinkLocation</w:t>
            </w:r>
            <w:proofErr w:type="spellEnd"/>
          </w:p>
        </w:tc>
        <w:tc>
          <w:tcPr>
            <w:tcW w:w="1165" w:type="dxa"/>
            <w:noWrap/>
            <w:hideMark/>
          </w:tcPr>
          <w:p w14:paraId="10FCBC8E"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4ADA4CC2"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Name or number of the ISO sink location. This is only used for point-to-point transactions.</w:t>
            </w:r>
            <w:r>
              <w:rPr>
                <w:rFonts w:ascii="Calibri" w:hAnsi="Calibri"/>
                <w:color w:val="000000"/>
                <w:sz w:val="22"/>
                <w:szCs w:val="22"/>
              </w:rPr>
              <w:t xml:space="preserve"> (not currently used for SPP)</w:t>
            </w:r>
          </w:p>
        </w:tc>
        <w:tc>
          <w:tcPr>
            <w:tcW w:w="1080" w:type="dxa"/>
            <w:noWrap/>
            <w:hideMark/>
          </w:tcPr>
          <w:p w14:paraId="33BF78A8"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N*</w:t>
            </w:r>
          </w:p>
        </w:tc>
      </w:tr>
      <w:tr w:rsidR="00337539" w:rsidRPr="00184936" w14:paraId="3A73079E" w14:textId="77777777" w:rsidTr="00304C7C">
        <w:trPr>
          <w:trHeight w:val="300"/>
        </w:trPr>
        <w:tc>
          <w:tcPr>
            <w:tcW w:w="1779" w:type="dxa"/>
            <w:noWrap/>
            <w:hideMark/>
          </w:tcPr>
          <w:p w14:paraId="20CCEE53"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MW</w:t>
            </w:r>
          </w:p>
        </w:tc>
        <w:tc>
          <w:tcPr>
            <w:tcW w:w="1165" w:type="dxa"/>
            <w:noWrap/>
            <w:hideMark/>
          </w:tcPr>
          <w:p w14:paraId="70DFB2CD"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decimal</w:t>
            </w:r>
          </w:p>
        </w:tc>
        <w:tc>
          <w:tcPr>
            <w:tcW w:w="6305" w:type="dxa"/>
            <w:hideMark/>
          </w:tcPr>
          <w:p w14:paraId="50DB5BB5"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MW value</w:t>
            </w:r>
            <w:r>
              <w:rPr>
                <w:rFonts w:ascii="Calibri" w:hAnsi="Calibri"/>
                <w:color w:val="000000"/>
                <w:sz w:val="22"/>
                <w:szCs w:val="22"/>
              </w:rPr>
              <w:t>. To cancel a previously submitted transaction, this field should be left blank</w:t>
            </w:r>
          </w:p>
        </w:tc>
        <w:tc>
          <w:tcPr>
            <w:tcW w:w="1080" w:type="dxa"/>
            <w:noWrap/>
            <w:hideMark/>
          </w:tcPr>
          <w:p w14:paraId="0A5A04B3"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N</w:t>
            </w:r>
          </w:p>
        </w:tc>
      </w:tr>
      <w:tr w:rsidR="00337539" w:rsidRPr="00184936" w14:paraId="6C5A570E" w14:textId="77777777" w:rsidTr="00304C7C">
        <w:trPr>
          <w:cnfStyle w:val="000000010000" w:firstRow="0" w:lastRow="0" w:firstColumn="0" w:lastColumn="0" w:oddVBand="0" w:evenVBand="0" w:oddHBand="0" w:evenHBand="1" w:firstRowFirstColumn="0" w:firstRowLastColumn="0" w:lastRowFirstColumn="0" w:lastRowLastColumn="0"/>
          <w:trHeight w:val="584"/>
        </w:trPr>
        <w:tc>
          <w:tcPr>
            <w:tcW w:w="1779" w:type="dxa"/>
            <w:noWrap/>
            <w:hideMark/>
          </w:tcPr>
          <w:p w14:paraId="69F801E7"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Price</w:t>
            </w:r>
          </w:p>
        </w:tc>
        <w:tc>
          <w:tcPr>
            <w:tcW w:w="1165" w:type="dxa"/>
            <w:noWrap/>
            <w:hideMark/>
          </w:tcPr>
          <w:p w14:paraId="6A6DDC06"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decimal</w:t>
            </w:r>
          </w:p>
        </w:tc>
        <w:tc>
          <w:tcPr>
            <w:tcW w:w="6305" w:type="dxa"/>
            <w:hideMark/>
          </w:tcPr>
          <w:p w14:paraId="139EBB9B"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Price</w:t>
            </w:r>
            <w:r>
              <w:rPr>
                <w:rFonts w:ascii="Calibri" w:hAnsi="Calibri"/>
                <w:color w:val="000000"/>
                <w:sz w:val="22"/>
                <w:szCs w:val="22"/>
              </w:rPr>
              <w:t xml:space="preserve"> for the transaction</w:t>
            </w:r>
            <w:r w:rsidRPr="00184936">
              <w:rPr>
                <w:rFonts w:ascii="Calibri" w:hAnsi="Calibri"/>
                <w:color w:val="000000"/>
                <w:sz w:val="22"/>
                <w:szCs w:val="22"/>
              </w:rPr>
              <w:t>. If a multi-point bid curve is being submitted, the price will correspond to the MW point in the same row. Please see "</w:t>
            </w:r>
            <w:r>
              <w:t>multi-point bids</w:t>
            </w:r>
            <w:r w:rsidRPr="00184936">
              <w:rPr>
                <w:rFonts w:ascii="Calibri" w:hAnsi="Calibri"/>
                <w:color w:val="000000"/>
                <w:sz w:val="22"/>
                <w:szCs w:val="22"/>
              </w:rPr>
              <w:t>" section for more information.</w:t>
            </w:r>
          </w:p>
        </w:tc>
        <w:tc>
          <w:tcPr>
            <w:tcW w:w="1080" w:type="dxa"/>
            <w:noWrap/>
            <w:hideMark/>
          </w:tcPr>
          <w:p w14:paraId="4B8FF297"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N*</w:t>
            </w:r>
          </w:p>
        </w:tc>
      </w:tr>
      <w:tr w:rsidR="00337539" w:rsidRPr="00184936" w14:paraId="394654D2" w14:textId="77777777" w:rsidTr="00304C7C">
        <w:trPr>
          <w:trHeight w:val="600"/>
        </w:trPr>
        <w:tc>
          <w:tcPr>
            <w:tcW w:w="1779" w:type="dxa"/>
            <w:noWrap/>
            <w:hideMark/>
          </w:tcPr>
          <w:p w14:paraId="60CAA9DF" w14:textId="77777777" w:rsidR="00337539" w:rsidRPr="00184936" w:rsidRDefault="00337539" w:rsidP="00304C7C">
            <w:pPr>
              <w:spacing w:before="0" w:after="0"/>
              <w:rPr>
                <w:rFonts w:ascii="Calibri" w:hAnsi="Calibri"/>
                <w:color w:val="000000"/>
                <w:sz w:val="22"/>
                <w:szCs w:val="22"/>
              </w:rPr>
            </w:pPr>
            <w:proofErr w:type="spellStart"/>
            <w:r w:rsidRPr="00184936">
              <w:rPr>
                <w:rFonts w:ascii="Calibri" w:hAnsi="Calibri"/>
                <w:color w:val="000000"/>
                <w:sz w:val="22"/>
                <w:szCs w:val="22"/>
              </w:rPr>
              <w:t>ReferenceCode</w:t>
            </w:r>
            <w:proofErr w:type="spellEnd"/>
          </w:p>
        </w:tc>
        <w:tc>
          <w:tcPr>
            <w:tcW w:w="1165" w:type="dxa"/>
            <w:noWrap/>
            <w:hideMark/>
          </w:tcPr>
          <w:p w14:paraId="59E3BE88"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11113E2D"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Identifier used in some transactions, often for transmission contract or bid name.</w:t>
            </w:r>
            <w:r>
              <w:rPr>
                <w:rFonts w:ascii="Calibri" w:hAnsi="Calibri"/>
                <w:color w:val="000000"/>
                <w:sz w:val="22"/>
                <w:szCs w:val="22"/>
              </w:rPr>
              <w:t xml:space="preserve"> </w:t>
            </w:r>
            <w:r w:rsidRPr="00647736">
              <w:rPr>
                <w:rFonts w:ascii="Calibri" w:hAnsi="Calibri"/>
                <w:color w:val="000000"/>
                <w:sz w:val="22"/>
                <w:szCs w:val="22"/>
              </w:rPr>
              <w:t>See ISO-specific sections for more information</w:t>
            </w:r>
            <w:r>
              <w:rPr>
                <w:rFonts w:ascii="Calibri" w:hAnsi="Calibri"/>
                <w:color w:val="000000"/>
                <w:sz w:val="22"/>
                <w:szCs w:val="22"/>
              </w:rPr>
              <w:t>. (not currently used for SPP)</w:t>
            </w:r>
          </w:p>
        </w:tc>
        <w:tc>
          <w:tcPr>
            <w:tcW w:w="1080" w:type="dxa"/>
            <w:noWrap/>
            <w:hideMark/>
          </w:tcPr>
          <w:p w14:paraId="5D8B04DC"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N*</w:t>
            </w:r>
          </w:p>
        </w:tc>
      </w:tr>
      <w:tr w:rsidR="00337539" w:rsidRPr="00184936" w14:paraId="447A46BA" w14:textId="77777777" w:rsidTr="00304C7C">
        <w:trPr>
          <w:cnfStyle w:val="000000010000" w:firstRow="0" w:lastRow="0" w:firstColumn="0" w:lastColumn="0" w:oddVBand="0" w:evenVBand="0" w:oddHBand="0" w:evenHBand="1" w:firstRowFirstColumn="0" w:firstRowLastColumn="0" w:lastRowFirstColumn="0" w:lastRowLastColumn="0"/>
          <w:trHeight w:val="1200"/>
        </w:trPr>
        <w:tc>
          <w:tcPr>
            <w:tcW w:w="1779" w:type="dxa"/>
            <w:noWrap/>
            <w:hideMark/>
          </w:tcPr>
          <w:p w14:paraId="5A30E184"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lastRenderedPageBreak/>
              <w:t>Attributes</w:t>
            </w:r>
          </w:p>
        </w:tc>
        <w:tc>
          <w:tcPr>
            <w:tcW w:w="1165" w:type="dxa"/>
            <w:noWrap/>
            <w:hideMark/>
          </w:tcPr>
          <w:p w14:paraId="20486E01" w14:textId="77777777" w:rsidR="00337539" w:rsidRPr="00184936" w:rsidRDefault="00337539" w:rsidP="00304C7C">
            <w:pPr>
              <w:spacing w:before="0" w:after="0"/>
              <w:rPr>
                <w:rFonts w:ascii="Calibri" w:hAnsi="Calibri"/>
                <w:i/>
                <w:color w:val="000000"/>
                <w:sz w:val="22"/>
                <w:szCs w:val="22"/>
              </w:rPr>
            </w:pPr>
            <w:r w:rsidRPr="00184936">
              <w:rPr>
                <w:rFonts w:ascii="Calibri" w:hAnsi="Calibri"/>
                <w:i/>
                <w:color w:val="000000"/>
                <w:sz w:val="22"/>
                <w:szCs w:val="22"/>
              </w:rPr>
              <w:t>string</w:t>
            </w:r>
          </w:p>
        </w:tc>
        <w:tc>
          <w:tcPr>
            <w:tcW w:w="6305" w:type="dxa"/>
            <w:hideMark/>
          </w:tcPr>
          <w:p w14:paraId="15B0E92B" w14:textId="5149B5C5"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Pipe-separated name/value pairs for attr</w:t>
            </w:r>
            <w:r>
              <w:rPr>
                <w:rFonts w:ascii="Calibri" w:hAnsi="Calibri"/>
                <w:color w:val="000000"/>
                <w:sz w:val="22"/>
                <w:szCs w:val="22"/>
              </w:rPr>
              <w:t>i</w:t>
            </w:r>
            <w:r w:rsidRPr="00184936">
              <w:rPr>
                <w:rFonts w:ascii="Calibri" w:hAnsi="Calibri"/>
                <w:color w:val="000000"/>
                <w:sz w:val="22"/>
                <w:szCs w:val="22"/>
              </w:rPr>
              <w:t xml:space="preserve">butes specific to the transaction being submitted. </w:t>
            </w:r>
            <w:r w:rsidR="000E7F0C">
              <w:rPr>
                <w:rFonts w:ascii="Calibri" w:hAnsi="Calibri"/>
                <w:color w:val="000000"/>
                <w:sz w:val="22"/>
                <w:szCs w:val="22"/>
              </w:rPr>
              <w:t>A</w:t>
            </w:r>
            <w:r w:rsidRPr="00184936">
              <w:rPr>
                <w:rFonts w:ascii="Calibri" w:hAnsi="Calibri"/>
                <w:color w:val="000000"/>
                <w:sz w:val="22"/>
                <w:szCs w:val="22"/>
              </w:rPr>
              <w:t xml:space="preserve">vailable attributes for a transaction are listed in the </w:t>
            </w:r>
            <w:r>
              <w:rPr>
                <w:rFonts w:ascii="Calibri" w:hAnsi="Calibri"/>
                <w:color w:val="000000"/>
                <w:sz w:val="22"/>
                <w:szCs w:val="22"/>
              </w:rPr>
              <w:t>region-specific sections of this document.</w:t>
            </w:r>
          </w:p>
        </w:tc>
        <w:tc>
          <w:tcPr>
            <w:tcW w:w="1080" w:type="dxa"/>
            <w:noWrap/>
            <w:hideMark/>
          </w:tcPr>
          <w:p w14:paraId="3EEDD111" w14:textId="77777777" w:rsidR="00337539" w:rsidRPr="00184936" w:rsidRDefault="00337539" w:rsidP="00304C7C">
            <w:pPr>
              <w:spacing w:before="0" w:after="0"/>
              <w:rPr>
                <w:rFonts w:ascii="Calibri" w:hAnsi="Calibri"/>
                <w:color w:val="000000"/>
                <w:sz w:val="22"/>
                <w:szCs w:val="22"/>
              </w:rPr>
            </w:pPr>
            <w:r w:rsidRPr="00184936">
              <w:rPr>
                <w:rFonts w:ascii="Calibri" w:hAnsi="Calibri"/>
                <w:color w:val="000000"/>
                <w:sz w:val="22"/>
                <w:szCs w:val="22"/>
              </w:rPr>
              <w:t>N*</w:t>
            </w:r>
          </w:p>
        </w:tc>
      </w:tr>
    </w:tbl>
    <w:p w14:paraId="21F82756" w14:textId="77777777" w:rsidR="00337539" w:rsidRDefault="00337539" w:rsidP="00337539">
      <w:r>
        <w:t>*May be required for some transaction types</w:t>
      </w:r>
    </w:p>
    <w:p w14:paraId="4809D8F2" w14:textId="77777777" w:rsidR="00337539" w:rsidRDefault="00337539" w:rsidP="00337539">
      <w:pPr>
        <w:spacing w:line="360" w:lineRule="auto"/>
      </w:pPr>
    </w:p>
    <w:p w14:paraId="3CD4996D" w14:textId="77777777" w:rsidR="00337539" w:rsidRPr="00906120" w:rsidRDefault="00337539" w:rsidP="00337539">
      <w:pPr>
        <w:pStyle w:val="Heading3"/>
        <w:rPr>
          <w:rStyle w:val="IntenseEmphasis"/>
        </w:rPr>
      </w:pPr>
      <w:proofErr w:type="spellStart"/>
      <w:r w:rsidRPr="00906120">
        <w:rPr>
          <w:rStyle w:val="IntenseEmphasis"/>
        </w:rPr>
        <w:t>ResourceParameters</w:t>
      </w:r>
      <w:proofErr w:type="spellEnd"/>
      <w:r w:rsidRPr="00906120">
        <w:rPr>
          <w:rStyle w:val="IntenseEmphasis"/>
        </w:rPr>
        <w:t>:</w:t>
      </w:r>
    </w:p>
    <w:tbl>
      <w:tblPr>
        <w:tblStyle w:val="TableGrid"/>
        <w:tblW w:w="10437" w:type="dxa"/>
        <w:tblInd w:w="108" w:type="dxa"/>
        <w:tblLook w:val="04A0" w:firstRow="1" w:lastRow="0" w:firstColumn="1" w:lastColumn="0" w:noHBand="0" w:noVBand="1"/>
      </w:tblPr>
      <w:tblGrid>
        <w:gridCol w:w="1887"/>
        <w:gridCol w:w="1165"/>
        <w:gridCol w:w="6305"/>
        <w:gridCol w:w="1080"/>
      </w:tblGrid>
      <w:tr w:rsidR="00337539" w:rsidRPr="00647736" w14:paraId="71E52318" w14:textId="77777777" w:rsidTr="00304C7C">
        <w:trPr>
          <w:cnfStyle w:val="100000000000" w:firstRow="1" w:lastRow="0" w:firstColumn="0" w:lastColumn="0" w:oddVBand="0" w:evenVBand="0" w:oddHBand="0" w:evenHBand="0" w:firstRowFirstColumn="0" w:firstRowLastColumn="0" w:lastRowFirstColumn="0" w:lastRowLastColumn="0"/>
          <w:trHeight w:val="300"/>
        </w:trPr>
        <w:tc>
          <w:tcPr>
            <w:tcW w:w="1887" w:type="dxa"/>
            <w:noWrap/>
            <w:hideMark/>
          </w:tcPr>
          <w:p w14:paraId="430EB873" w14:textId="77777777" w:rsidR="00337539" w:rsidRPr="00647736" w:rsidRDefault="00337539" w:rsidP="00304C7C">
            <w:pPr>
              <w:spacing w:before="0" w:after="0"/>
              <w:rPr>
                <w:rFonts w:ascii="Calibri" w:hAnsi="Calibri"/>
                <w:b/>
                <w:bCs/>
                <w:color w:val="000000"/>
                <w:sz w:val="22"/>
                <w:szCs w:val="22"/>
              </w:rPr>
            </w:pPr>
            <w:r w:rsidRPr="00647736">
              <w:rPr>
                <w:rFonts w:ascii="Calibri" w:hAnsi="Calibri"/>
                <w:b/>
                <w:bCs/>
                <w:color w:val="000000"/>
                <w:sz w:val="22"/>
                <w:szCs w:val="22"/>
              </w:rPr>
              <w:t>Column Name</w:t>
            </w:r>
          </w:p>
        </w:tc>
        <w:tc>
          <w:tcPr>
            <w:tcW w:w="1165" w:type="dxa"/>
            <w:noWrap/>
            <w:hideMark/>
          </w:tcPr>
          <w:p w14:paraId="26C6E30E" w14:textId="77777777" w:rsidR="00337539" w:rsidRPr="00647736" w:rsidRDefault="00337539" w:rsidP="00304C7C">
            <w:pPr>
              <w:spacing w:before="0" w:after="0"/>
              <w:rPr>
                <w:rFonts w:ascii="Calibri" w:hAnsi="Calibri"/>
                <w:b/>
                <w:bCs/>
                <w:color w:val="000000"/>
                <w:sz w:val="22"/>
                <w:szCs w:val="22"/>
              </w:rPr>
            </w:pPr>
            <w:r w:rsidRPr="00647736">
              <w:rPr>
                <w:rFonts w:ascii="Calibri" w:hAnsi="Calibri"/>
                <w:b/>
                <w:bCs/>
                <w:color w:val="000000"/>
                <w:sz w:val="22"/>
                <w:szCs w:val="22"/>
              </w:rPr>
              <w:t>Data Type</w:t>
            </w:r>
          </w:p>
        </w:tc>
        <w:tc>
          <w:tcPr>
            <w:tcW w:w="6305" w:type="dxa"/>
            <w:hideMark/>
          </w:tcPr>
          <w:p w14:paraId="37014A4E" w14:textId="77777777" w:rsidR="00337539" w:rsidRPr="00647736" w:rsidRDefault="00337539" w:rsidP="00304C7C">
            <w:pPr>
              <w:spacing w:before="0" w:after="0"/>
              <w:rPr>
                <w:rFonts w:ascii="Calibri" w:hAnsi="Calibri"/>
                <w:b/>
                <w:bCs/>
                <w:color w:val="000000"/>
                <w:sz w:val="22"/>
                <w:szCs w:val="22"/>
              </w:rPr>
            </w:pPr>
            <w:r w:rsidRPr="00647736">
              <w:rPr>
                <w:rFonts w:ascii="Calibri" w:hAnsi="Calibri"/>
                <w:b/>
                <w:bCs/>
                <w:color w:val="000000"/>
                <w:sz w:val="22"/>
                <w:szCs w:val="22"/>
              </w:rPr>
              <w:t>Description</w:t>
            </w:r>
          </w:p>
        </w:tc>
        <w:tc>
          <w:tcPr>
            <w:tcW w:w="1080" w:type="dxa"/>
            <w:noWrap/>
            <w:hideMark/>
          </w:tcPr>
          <w:p w14:paraId="478C7158" w14:textId="77777777" w:rsidR="00337539" w:rsidRPr="00647736" w:rsidRDefault="00337539" w:rsidP="00304C7C">
            <w:pPr>
              <w:spacing w:before="0" w:after="0"/>
              <w:rPr>
                <w:rFonts w:ascii="Calibri" w:hAnsi="Calibri"/>
                <w:b/>
                <w:bCs/>
                <w:color w:val="000000"/>
                <w:sz w:val="22"/>
                <w:szCs w:val="22"/>
              </w:rPr>
            </w:pPr>
            <w:r w:rsidRPr="00647736">
              <w:rPr>
                <w:rFonts w:ascii="Calibri" w:hAnsi="Calibri"/>
                <w:b/>
                <w:bCs/>
                <w:color w:val="000000"/>
                <w:sz w:val="22"/>
                <w:szCs w:val="22"/>
              </w:rPr>
              <w:t>Required</w:t>
            </w:r>
          </w:p>
        </w:tc>
      </w:tr>
      <w:tr w:rsidR="00337539" w:rsidRPr="00647736" w14:paraId="7145FD97" w14:textId="77777777" w:rsidTr="00304C7C">
        <w:trPr>
          <w:trHeight w:val="300"/>
        </w:trPr>
        <w:tc>
          <w:tcPr>
            <w:tcW w:w="1887" w:type="dxa"/>
            <w:noWrap/>
          </w:tcPr>
          <w:p w14:paraId="7E803FA8" w14:textId="77777777" w:rsidR="00337539" w:rsidRPr="00647736" w:rsidRDefault="00337539" w:rsidP="00304C7C">
            <w:pPr>
              <w:spacing w:before="0" w:after="0"/>
              <w:rPr>
                <w:rFonts w:ascii="Calibri" w:hAnsi="Calibri"/>
                <w:color w:val="000000"/>
                <w:sz w:val="22"/>
                <w:szCs w:val="22"/>
              </w:rPr>
            </w:pPr>
            <w:r>
              <w:rPr>
                <w:rFonts w:ascii="Calibri" w:hAnsi="Calibri"/>
                <w:color w:val="000000"/>
                <w:sz w:val="22"/>
                <w:szCs w:val="22"/>
              </w:rPr>
              <w:t>Participant</w:t>
            </w:r>
          </w:p>
        </w:tc>
        <w:tc>
          <w:tcPr>
            <w:tcW w:w="1165" w:type="dxa"/>
            <w:noWrap/>
          </w:tcPr>
          <w:p w14:paraId="19171E9F" w14:textId="77777777" w:rsidR="00337539" w:rsidRPr="00647736" w:rsidRDefault="00337539" w:rsidP="00304C7C">
            <w:pPr>
              <w:spacing w:before="0" w:after="0"/>
              <w:rPr>
                <w:rFonts w:ascii="Calibri" w:hAnsi="Calibri"/>
                <w:i/>
                <w:color w:val="000000"/>
                <w:sz w:val="22"/>
                <w:szCs w:val="22"/>
              </w:rPr>
            </w:pPr>
            <w:r>
              <w:rPr>
                <w:rFonts w:ascii="Calibri" w:hAnsi="Calibri"/>
                <w:i/>
                <w:color w:val="000000"/>
                <w:sz w:val="22"/>
                <w:szCs w:val="22"/>
              </w:rPr>
              <w:t>string</w:t>
            </w:r>
          </w:p>
        </w:tc>
        <w:tc>
          <w:tcPr>
            <w:tcW w:w="6305" w:type="dxa"/>
          </w:tcPr>
          <w:p w14:paraId="26FE86B7" w14:textId="77777777" w:rsidR="00337539" w:rsidRPr="00184936" w:rsidRDefault="00337539" w:rsidP="00304C7C">
            <w:pPr>
              <w:spacing w:before="0" w:after="0"/>
              <w:rPr>
                <w:rFonts w:ascii="Calibri" w:hAnsi="Calibri"/>
                <w:color w:val="000000"/>
                <w:sz w:val="22"/>
                <w:szCs w:val="22"/>
              </w:rPr>
            </w:pPr>
            <w:r>
              <w:rPr>
                <w:rFonts w:ascii="Calibri" w:hAnsi="Calibri"/>
                <w:color w:val="000000"/>
                <w:sz w:val="22"/>
                <w:szCs w:val="22"/>
              </w:rPr>
              <w:t>The participant for which the transaction is being submitted</w:t>
            </w:r>
          </w:p>
        </w:tc>
        <w:tc>
          <w:tcPr>
            <w:tcW w:w="1080" w:type="dxa"/>
            <w:noWrap/>
          </w:tcPr>
          <w:p w14:paraId="0D82E2DD" w14:textId="77777777" w:rsidR="00337539" w:rsidRPr="00647736" w:rsidRDefault="00337539" w:rsidP="00304C7C">
            <w:pPr>
              <w:spacing w:before="0" w:after="0"/>
              <w:rPr>
                <w:rFonts w:ascii="Calibri" w:hAnsi="Calibri"/>
                <w:color w:val="000000"/>
                <w:sz w:val="22"/>
                <w:szCs w:val="22"/>
              </w:rPr>
            </w:pPr>
            <w:r>
              <w:rPr>
                <w:rFonts w:ascii="Calibri" w:hAnsi="Calibri"/>
                <w:color w:val="000000"/>
                <w:sz w:val="22"/>
                <w:szCs w:val="22"/>
              </w:rPr>
              <w:t>Y</w:t>
            </w:r>
          </w:p>
        </w:tc>
      </w:tr>
      <w:tr w:rsidR="00337539" w:rsidRPr="00647736" w14:paraId="24D6A044" w14:textId="77777777" w:rsidTr="00304C7C">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251E8ABC"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Date</w:t>
            </w:r>
          </w:p>
        </w:tc>
        <w:tc>
          <w:tcPr>
            <w:tcW w:w="1165" w:type="dxa"/>
            <w:noWrap/>
            <w:hideMark/>
          </w:tcPr>
          <w:p w14:paraId="1FBD11F6"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date</w:t>
            </w:r>
          </w:p>
        </w:tc>
        <w:tc>
          <w:tcPr>
            <w:tcW w:w="6305" w:type="dxa"/>
            <w:hideMark/>
          </w:tcPr>
          <w:p w14:paraId="3366BEAB"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Trade date for the transaction. Example: 8/20/2015</w:t>
            </w:r>
          </w:p>
        </w:tc>
        <w:tc>
          <w:tcPr>
            <w:tcW w:w="1080" w:type="dxa"/>
            <w:noWrap/>
            <w:hideMark/>
          </w:tcPr>
          <w:p w14:paraId="07AD77B9"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Y</w:t>
            </w:r>
          </w:p>
        </w:tc>
      </w:tr>
      <w:tr w:rsidR="00337539" w:rsidRPr="00647736" w14:paraId="039FD648" w14:textId="77777777" w:rsidTr="00304C7C">
        <w:trPr>
          <w:trHeight w:val="300"/>
        </w:trPr>
        <w:tc>
          <w:tcPr>
            <w:tcW w:w="1887" w:type="dxa"/>
            <w:noWrap/>
            <w:hideMark/>
          </w:tcPr>
          <w:p w14:paraId="58CF230C"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Hour</w:t>
            </w:r>
          </w:p>
        </w:tc>
        <w:tc>
          <w:tcPr>
            <w:tcW w:w="1165" w:type="dxa"/>
            <w:noWrap/>
            <w:hideMark/>
          </w:tcPr>
          <w:p w14:paraId="1D80751A"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641935F1"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Hour of the day</w:t>
            </w:r>
          </w:p>
        </w:tc>
        <w:tc>
          <w:tcPr>
            <w:tcW w:w="1080" w:type="dxa"/>
            <w:noWrap/>
            <w:hideMark/>
          </w:tcPr>
          <w:p w14:paraId="3637540A"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Y</w:t>
            </w:r>
          </w:p>
        </w:tc>
      </w:tr>
      <w:tr w:rsidR="00337539" w:rsidRPr="00647736" w14:paraId="39E5C302" w14:textId="77777777" w:rsidTr="00304C7C">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25EC490C"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Parameter</w:t>
            </w:r>
          </w:p>
        </w:tc>
        <w:tc>
          <w:tcPr>
            <w:tcW w:w="1165" w:type="dxa"/>
            <w:noWrap/>
            <w:hideMark/>
          </w:tcPr>
          <w:p w14:paraId="74BB105F"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4770037F" w14:textId="77777777" w:rsidR="00337539" w:rsidRPr="00647736" w:rsidRDefault="00337539" w:rsidP="00304C7C">
            <w:pPr>
              <w:spacing w:before="0" w:after="0"/>
              <w:rPr>
                <w:rFonts w:ascii="Calibri" w:hAnsi="Calibri"/>
                <w:color w:val="000000"/>
                <w:sz w:val="22"/>
                <w:szCs w:val="22"/>
              </w:rPr>
            </w:pPr>
            <w:r>
              <w:rPr>
                <w:rFonts w:ascii="Calibri" w:hAnsi="Calibri"/>
                <w:color w:val="000000"/>
                <w:sz w:val="22"/>
                <w:szCs w:val="22"/>
              </w:rPr>
              <w:t>Name of the parame</w:t>
            </w:r>
            <w:r w:rsidRPr="00647736">
              <w:rPr>
                <w:rFonts w:ascii="Calibri" w:hAnsi="Calibri"/>
                <w:color w:val="000000"/>
                <w:sz w:val="22"/>
                <w:szCs w:val="22"/>
              </w:rPr>
              <w:t xml:space="preserve">ter. </w:t>
            </w:r>
            <w:r w:rsidRPr="00233527">
              <w:rPr>
                <w:rFonts w:ascii="Calibri" w:hAnsi="Calibri"/>
                <w:color w:val="000000"/>
                <w:sz w:val="22"/>
                <w:szCs w:val="22"/>
              </w:rPr>
              <w:t>Possible values vary by region. See region-specific sections of this document</w:t>
            </w:r>
            <w:r>
              <w:rPr>
                <w:rFonts w:ascii="Calibri" w:hAnsi="Calibri"/>
                <w:color w:val="000000"/>
                <w:sz w:val="22"/>
                <w:szCs w:val="22"/>
              </w:rPr>
              <w:t>.</w:t>
            </w:r>
          </w:p>
        </w:tc>
        <w:tc>
          <w:tcPr>
            <w:tcW w:w="1080" w:type="dxa"/>
            <w:noWrap/>
            <w:hideMark/>
          </w:tcPr>
          <w:p w14:paraId="2F430A10"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Y</w:t>
            </w:r>
          </w:p>
        </w:tc>
      </w:tr>
      <w:tr w:rsidR="00337539" w:rsidRPr="00647736" w14:paraId="64087BBF" w14:textId="77777777" w:rsidTr="00304C7C">
        <w:trPr>
          <w:trHeight w:val="300"/>
        </w:trPr>
        <w:tc>
          <w:tcPr>
            <w:tcW w:w="1887" w:type="dxa"/>
            <w:noWrap/>
            <w:hideMark/>
          </w:tcPr>
          <w:p w14:paraId="3E76EA3C"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Location</w:t>
            </w:r>
          </w:p>
        </w:tc>
        <w:tc>
          <w:tcPr>
            <w:tcW w:w="1165" w:type="dxa"/>
            <w:noWrap/>
            <w:hideMark/>
          </w:tcPr>
          <w:p w14:paraId="7304D6B6"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1BADF8EF"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Name or number of the ISO location.</w:t>
            </w:r>
          </w:p>
        </w:tc>
        <w:tc>
          <w:tcPr>
            <w:tcW w:w="1080" w:type="dxa"/>
            <w:noWrap/>
            <w:hideMark/>
          </w:tcPr>
          <w:p w14:paraId="7C33A331"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Y</w:t>
            </w:r>
          </w:p>
        </w:tc>
      </w:tr>
      <w:tr w:rsidR="00337539" w:rsidRPr="00647736" w14:paraId="149398B7" w14:textId="77777777" w:rsidTr="00304C7C">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34802C6C"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Value</w:t>
            </w:r>
          </w:p>
        </w:tc>
        <w:tc>
          <w:tcPr>
            <w:tcW w:w="1165" w:type="dxa"/>
            <w:noWrap/>
            <w:hideMark/>
          </w:tcPr>
          <w:p w14:paraId="34350380"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70D41E4A"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Numeric or text value for the parameter</w:t>
            </w:r>
          </w:p>
        </w:tc>
        <w:tc>
          <w:tcPr>
            <w:tcW w:w="1080" w:type="dxa"/>
            <w:noWrap/>
            <w:hideMark/>
          </w:tcPr>
          <w:p w14:paraId="149AE017"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w:t>
            </w:r>
          </w:p>
        </w:tc>
      </w:tr>
      <w:tr w:rsidR="00337539" w:rsidRPr="00647736" w14:paraId="7EF06D60" w14:textId="77777777" w:rsidTr="00304C7C">
        <w:trPr>
          <w:trHeight w:val="300"/>
        </w:trPr>
        <w:tc>
          <w:tcPr>
            <w:tcW w:w="1887" w:type="dxa"/>
            <w:noWrap/>
            <w:hideMark/>
          </w:tcPr>
          <w:p w14:paraId="7D566D75" w14:textId="77777777" w:rsidR="00337539" w:rsidRPr="00647736" w:rsidRDefault="00337539" w:rsidP="00304C7C">
            <w:pPr>
              <w:spacing w:before="0" w:after="0"/>
              <w:rPr>
                <w:rFonts w:ascii="Calibri" w:hAnsi="Calibri"/>
                <w:color w:val="000000"/>
                <w:sz w:val="22"/>
                <w:szCs w:val="22"/>
              </w:rPr>
            </w:pPr>
            <w:proofErr w:type="spellStart"/>
            <w:r w:rsidRPr="00647736">
              <w:rPr>
                <w:rFonts w:ascii="Calibri" w:hAnsi="Calibri"/>
                <w:color w:val="000000"/>
                <w:sz w:val="22"/>
                <w:szCs w:val="22"/>
              </w:rPr>
              <w:t>TableValue</w:t>
            </w:r>
            <w:r>
              <w:rPr>
                <w:rFonts w:ascii="Calibri" w:hAnsi="Calibri"/>
                <w:color w:val="000000"/>
                <w:sz w:val="22"/>
                <w:szCs w:val="22"/>
              </w:rPr>
              <w:t>X</w:t>
            </w:r>
            <w:proofErr w:type="spellEnd"/>
          </w:p>
        </w:tc>
        <w:tc>
          <w:tcPr>
            <w:tcW w:w="1165" w:type="dxa"/>
            <w:noWrap/>
            <w:hideMark/>
          </w:tcPr>
          <w:p w14:paraId="77B21E8E"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074B33F0" w14:textId="77777777" w:rsidR="00337539" w:rsidRPr="00647736" w:rsidRDefault="00337539" w:rsidP="00304C7C">
            <w:pPr>
              <w:spacing w:before="0" w:after="0"/>
              <w:rPr>
                <w:rFonts w:ascii="Calibri" w:hAnsi="Calibri"/>
                <w:color w:val="000000"/>
                <w:sz w:val="22"/>
                <w:szCs w:val="22"/>
              </w:rPr>
            </w:pPr>
            <w:r>
              <w:rPr>
                <w:rFonts w:ascii="Calibri" w:hAnsi="Calibri"/>
                <w:color w:val="000000"/>
                <w:sz w:val="22"/>
                <w:szCs w:val="22"/>
              </w:rPr>
              <w:t>Pipe-separated name/value or X/Y(/Z) sets. Used for submitting ramp rate curves and other complex parameters. (not currently used for SPP)</w:t>
            </w:r>
          </w:p>
        </w:tc>
        <w:tc>
          <w:tcPr>
            <w:tcW w:w="1080" w:type="dxa"/>
            <w:noWrap/>
            <w:hideMark/>
          </w:tcPr>
          <w:p w14:paraId="6B142586"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w:t>
            </w:r>
          </w:p>
        </w:tc>
      </w:tr>
      <w:tr w:rsidR="00337539" w:rsidRPr="00647736" w14:paraId="6EA2B91A" w14:textId="77777777" w:rsidTr="00304C7C">
        <w:trPr>
          <w:cnfStyle w:val="000000010000" w:firstRow="0" w:lastRow="0" w:firstColumn="0" w:lastColumn="0" w:oddVBand="0" w:evenVBand="0" w:oddHBand="0" w:evenHBand="1" w:firstRowFirstColumn="0" w:firstRowLastColumn="0" w:lastRowFirstColumn="0" w:lastRowLastColumn="0"/>
          <w:trHeight w:val="300"/>
        </w:trPr>
        <w:tc>
          <w:tcPr>
            <w:tcW w:w="1887" w:type="dxa"/>
            <w:noWrap/>
          </w:tcPr>
          <w:p w14:paraId="68A10B10" w14:textId="77777777" w:rsidR="00337539" w:rsidRPr="00647736" w:rsidRDefault="00337539" w:rsidP="00304C7C">
            <w:pPr>
              <w:spacing w:before="0" w:after="0"/>
              <w:rPr>
                <w:rFonts w:ascii="Calibri" w:hAnsi="Calibri"/>
                <w:color w:val="000000"/>
                <w:sz w:val="22"/>
                <w:szCs w:val="22"/>
              </w:rPr>
            </w:pPr>
            <w:proofErr w:type="spellStart"/>
            <w:r w:rsidRPr="00647736">
              <w:rPr>
                <w:rFonts w:ascii="Calibri" w:hAnsi="Calibri"/>
                <w:color w:val="000000"/>
                <w:sz w:val="22"/>
                <w:szCs w:val="22"/>
              </w:rPr>
              <w:t>TableValue</w:t>
            </w:r>
            <w:r>
              <w:rPr>
                <w:rFonts w:ascii="Calibri" w:hAnsi="Calibri"/>
                <w:color w:val="000000"/>
                <w:sz w:val="22"/>
                <w:szCs w:val="22"/>
              </w:rPr>
              <w:t>Y</w:t>
            </w:r>
            <w:proofErr w:type="spellEnd"/>
          </w:p>
        </w:tc>
        <w:tc>
          <w:tcPr>
            <w:tcW w:w="1165" w:type="dxa"/>
            <w:noWrap/>
          </w:tcPr>
          <w:p w14:paraId="05324327"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tcPr>
          <w:p w14:paraId="7446D694" w14:textId="77777777" w:rsidR="00337539" w:rsidRPr="00647736" w:rsidRDefault="00337539" w:rsidP="00304C7C">
            <w:pPr>
              <w:spacing w:before="0" w:after="0"/>
              <w:rPr>
                <w:rFonts w:ascii="Calibri" w:hAnsi="Calibri"/>
                <w:color w:val="000000"/>
                <w:sz w:val="22"/>
                <w:szCs w:val="22"/>
              </w:rPr>
            </w:pPr>
            <w:r>
              <w:rPr>
                <w:rFonts w:ascii="Calibri" w:hAnsi="Calibri"/>
                <w:color w:val="000000"/>
                <w:sz w:val="22"/>
                <w:szCs w:val="22"/>
              </w:rPr>
              <w:t>Pipe-separated name/value or X/Y(/Z) sets. Used for submitting ramp rate curves and other complex parameters. (not currently used for SPP)</w:t>
            </w:r>
          </w:p>
        </w:tc>
        <w:tc>
          <w:tcPr>
            <w:tcW w:w="1080" w:type="dxa"/>
            <w:noWrap/>
          </w:tcPr>
          <w:p w14:paraId="5CA2DA6F"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w:t>
            </w:r>
          </w:p>
        </w:tc>
      </w:tr>
      <w:tr w:rsidR="00337539" w:rsidRPr="00647736" w14:paraId="05057C11" w14:textId="77777777" w:rsidTr="00304C7C">
        <w:trPr>
          <w:trHeight w:val="300"/>
        </w:trPr>
        <w:tc>
          <w:tcPr>
            <w:tcW w:w="1887" w:type="dxa"/>
            <w:noWrap/>
          </w:tcPr>
          <w:p w14:paraId="73A4000C" w14:textId="77777777" w:rsidR="00337539" w:rsidRPr="00647736" w:rsidRDefault="00337539" w:rsidP="00304C7C">
            <w:pPr>
              <w:spacing w:before="0" w:after="0"/>
              <w:rPr>
                <w:rFonts w:ascii="Calibri" w:hAnsi="Calibri"/>
                <w:color w:val="000000"/>
                <w:sz w:val="22"/>
                <w:szCs w:val="22"/>
              </w:rPr>
            </w:pPr>
            <w:proofErr w:type="spellStart"/>
            <w:r w:rsidRPr="00647736">
              <w:rPr>
                <w:rFonts w:ascii="Calibri" w:hAnsi="Calibri"/>
                <w:color w:val="000000"/>
                <w:sz w:val="22"/>
                <w:szCs w:val="22"/>
              </w:rPr>
              <w:t>TableValue</w:t>
            </w:r>
            <w:r>
              <w:rPr>
                <w:rFonts w:ascii="Calibri" w:hAnsi="Calibri"/>
                <w:color w:val="000000"/>
                <w:sz w:val="22"/>
                <w:szCs w:val="22"/>
              </w:rPr>
              <w:t>Z</w:t>
            </w:r>
            <w:proofErr w:type="spellEnd"/>
          </w:p>
        </w:tc>
        <w:tc>
          <w:tcPr>
            <w:tcW w:w="1165" w:type="dxa"/>
            <w:noWrap/>
          </w:tcPr>
          <w:p w14:paraId="75A2B1E2"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tcPr>
          <w:p w14:paraId="7D8F3019" w14:textId="77777777" w:rsidR="00337539" w:rsidRPr="00647736" w:rsidRDefault="00337539" w:rsidP="00304C7C">
            <w:pPr>
              <w:spacing w:before="0" w:after="0"/>
              <w:rPr>
                <w:rFonts w:ascii="Calibri" w:hAnsi="Calibri"/>
                <w:color w:val="000000"/>
                <w:sz w:val="22"/>
                <w:szCs w:val="22"/>
              </w:rPr>
            </w:pPr>
            <w:r>
              <w:rPr>
                <w:rFonts w:ascii="Calibri" w:hAnsi="Calibri"/>
                <w:color w:val="000000"/>
                <w:sz w:val="22"/>
                <w:szCs w:val="22"/>
              </w:rPr>
              <w:t>Pipe-separated name/value or X/Y/Z sets. Used for submitting ramp rate curves and other complex parameters. (not currently used for SPP)</w:t>
            </w:r>
          </w:p>
        </w:tc>
        <w:tc>
          <w:tcPr>
            <w:tcW w:w="1080" w:type="dxa"/>
            <w:noWrap/>
          </w:tcPr>
          <w:p w14:paraId="793518CD"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w:t>
            </w:r>
          </w:p>
        </w:tc>
      </w:tr>
      <w:tr w:rsidR="00337539" w:rsidRPr="00647736" w14:paraId="0812E251" w14:textId="77777777" w:rsidTr="00304C7C">
        <w:trPr>
          <w:cnfStyle w:val="000000010000" w:firstRow="0" w:lastRow="0" w:firstColumn="0" w:lastColumn="0" w:oddVBand="0" w:evenVBand="0" w:oddHBand="0" w:evenHBand="1" w:firstRowFirstColumn="0" w:firstRowLastColumn="0" w:lastRowFirstColumn="0" w:lastRowLastColumn="0"/>
          <w:trHeight w:val="600"/>
        </w:trPr>
        <w:tc>
          <w:tcPr>
            <w:tcW w:w="1887" w:type="dxa"/>
            <w:noWrap/>
            <w:hideMark/>
          </w:tcPr>
          <w:p w14:paraId="3E755AF0" w14:textId="77777777" w:rsidR="00337539" w:rsidRPr="00647736" w:rsidRDefault="00337539" w:rsidP="00304C7C">
            <w:pPr>
              <w:spacing w:before="0" w:after="0"/>
              <w:rPr>
                <w:rFonts w:ascii="Calibri" w:hAnsi="Calibri"/>
                <w:color w:val="000000"/>
                <w:sz w:val="22"/>
                <w:szCs w:val="22"/>
              </w:rPr>
            </w:pPr>
            <w:proofErr w:type="spellStart"/>
            <w:r w:rsidRPr="00647736">
              <w:rPr>
                <w:rFonts w:ascii="Calibri" w:hAnsi="Calibri"/>
                <w:color w:val="000000"/>
                <w:sz w:val="22"/>
                <w:szCs w:val="22"/>
              </w:rPr>
              <w:t>ReferenceCode</w:t>
            </w:r>
            <w:proofErr w:type="spellEnd"/>
          </w:p>
        </w:tc>
        <w:tc>
          <w:tcPr>
            <w:tcW w:w="1165" w:type="dxa"/>
            <w:noWrap/>
            <w:hideMark/>
          </w:tcPr>
          <w:p w14:paraId="372E7CF5" w14:textId="77777777" w:rsidR="00337539" w:rsidRPr="00647736" w:rsidRDefault="00337539" w:rsidP="00304C7C">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0D7C9FB2"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Used for Schedule ID in PJM and ISON</w:t>
            </w:r>
            <w:r>
              <w:rPr>
                <w:rFonts w:ascii="Calibri" w:hAnsi="Calibri"/>
                <w:color w:val="000000"/>
                <w:sz w:val="22"/>
                <w:szCs w:val="22"/>
              </w:rPr>
              <w:t>E, where many parameters are en</w:t>
            </w:r>
            <w:r w:rsidRPr="00647736">
              <w:rPr>
                <w:rFonts w:ascii="Calibri" w:hAnsi="Calibri"/>
                <w:color w:val="000000"/>
                <w:sz w:val="22"/>
                <w:szCs w:val="22"/>
              </w:rPr>
              <w:t>tered for a discrete "Schedule ID"</w:t>
            </w:r>
            <w:r>
              <w:rPr>
                <w:rFonts w:ascii="Calibri" w:hAnsi="Calibri"/>
                <w:color w:val="000000"/>
                <w:sz w:val="22"/>
                <w:szCs w:val="22"/>
              </w:rPr>
              <w:t xml:space="preserve"> (not currently used for SPP)</w:t>
            </w:r>
          </w:p>
        </w:tc>
        <w:tc>
          <w:tcPr>
            <w:tcW w:w="1080" w:type="dxa"/>
            <w:noWrap/>
            <w:hideMark/>
          </w:tcPr>
          <w:p w14:paraId="0107173B" w14:textId="77777777" w:rsidR="00337539" w:rsidRPr="00647736" w:rsidRDefault="00337539" w:rsidP="00304C7C">
            <w:pPr>
              <w:spacing w:before="0" w:after="0"/>
              <w:rPr>
                <w:rFonts w:ascii="Calibri" w:hAnsi="Calibri"/>
                <w:color w:val="000000"/>
                <w:sz w:val="22"/>
                <w:szCs w:val="22"/>
              </w:rPr>
            </w:pPr>
            <w:r w:rsidRPr="00647736">
              <w:rPr>
                <w:rFonts w:ascii="Calibri" w:hAnsi="Calibri"/>
                <w:color w:val="000000"/>
                <w:sz w:val="22"/>
                <w:szCs w:val="22"/>
              </w:rPr>
              <w:t>N*</w:t>
            </w:r>
          </w:p>
        </w:tc>
      </w:tr>
    </w:tbl>
    <w:p w14:paraId="5780F386" w14:textId="77777777" w:rsidR="00337539" w:rsidRDefault="00337539" w:rsidP="00337539">
      <w:r>
        <w:t>*required for some transactions</w:t>
      </w:r>
    </w:p>
    <w:p w14:paraId="2AA465CC" w14:textId="77777777" w:rsidR="000E7F0C" w:rsidRDefault="000E7F0C" w:rsidP="000E7F0C">
      <w:pPr>
        <w:spacing w:line="360" w:lineRule="auto"/>
      </w:pPr>
    </w:p>
    <w:p w14:paraId="7FE21FDE" w14:textId="43C62C95" w:rsidR="000E7F0C" w:rsidRPr="00906120" w:rsidRDefault="000E7F0C" w:rsidP="000E7F0C">
      <w:pPr>
        <w:pStyle w:val="Heading3"/>
        <w:rPr>
          <w:rStyle w:val="IntenseEmphasis"/>
        </w:rPr>
      </w:pPr>
      <w:proofErr w:type="spellStart"/>
      <w:r>
        <w:rPr>
          <w:rStyle w:val="IntenseEmphasis"/>
        </w:rPr>
        <w:t>BilateralSchedules</w:t>
      </w:r>
      <w:proofErr w:type="spellEnd"/>
      <w:r w:rsidRPr="00906120">
        <w:rPr>
          <w:rStyle w:val="IntenseEmphasis"/>
        </w:rPr>
        <w:t>:</w:t>
      </w:r>
    </w:p>
    <w:tbl>
      <w:tblPr>
        <w:tblStyle w:val="TableGrid"/>
        <w:tblW w:w="10437" w:type="dxa"/>
        <w:tblInd w:w="108" w:type="dxa"/>
        <w:tblLook w:val="04A0" w:firstRow="1" w:lastRow="0" w:firstColumn="1" w:lastColumn="0" w:noHBand="0" w:noVBand="1"/>
      </w:tblPr>
      <w:tblGrid>
        <w:gridCol w:w="1887"/>
        <w:gridCol w:w="1165"/>
        <w:gridCol w:w="6305"/>
        <w:gridCol w:w="1080"/>
      </w:tblGrid>
      <w:tr w:rsidR="000E7F0C" w:rsidRPr="00647736" w14:paraId="39FDB786" w14:textId="77777777" w:rsidTr="00E96FC8">
        <w:trPr>
          <w:cnfStyle w:val="100000000000" w:firstRow="1" w:lastRow="0" w:firstColumn="0" w:lastColumn="0" w:oddVBand="0" w:evenVBand="0" w:oddHBand="0" w:evenHBand="0" w:firstRowFirstColumn="0" w:firstRowLastColumn="0" w:lastRowFirstColumn="0" w:lastRowLastColumn="0"/>
          <w:trHeight w:val="300"/>
        </w:trPr>
        <w:tc>
          <w:tcPr>
            <w:tcW w:w="1887" w:type="dxa"/>
            <w:noWrap/>
            <w:hideMark/>
          </w:tcPr>
          <w:p w14:paraId="20ED82E8" w14:textId="77777777" w:rsidR="000E7F0C" w:rsidRPr="00647736" w:rsidRDefault="000E7F0C" w:rsidP="00E96FC8">
            <w:pPr>
              <w:spacing w:before="0" w:after="0"/>
              <w:rPr>
                <w:rFonts w:ascii="Calibri" w:hAnsi="Calibri"/>
                <w:b/>
                <w:bCs/>
                <w:color w:val="000000"/>
                <w:sz w:val="22"/>
                <w:szCs w:val="22"/>
              </w:rPr>
            </w:pPr>
            <w:r w:rsidRPr="00647736">
              <w:rPr>
                <w:rFonts w:ascii="Calibri" w:hAnsi="Calibri"/>
                <w:b/>
                <w:bCs/>
                <w:color w:val="000000"/>
                <w:sz w:val="22"/>
                <w:szCs w:val="22"/>
              </w:rPr>
              <w:t>Column Name</w:t>
            </w:r>
          </w:p>
        </w:tc>
        <w:tc>
          <w:tcPr>
            <w:tcW w:w="1165" w:type="dxa"/>
            <w:noWrap/>
            <w:hideMark/>
          </w:tcPr>
          <w:p w14:paraId="52C3D07A" w14:textId="77777777" w:rsidR="000E7F0C" w:rsidRPr="00647736" w:rsidRDefault="000E7F0C" w:rsidP="00E96FC8">
            <w:pPr>
              <w:spacing w:before="0" w:after="0"/>
              <w:rPr>
                <w:rFonts w:ascii="Calibri" w:hAnsi="Calibri"/>
                <w:b/>
                <w:bCs/>
                <w:color w:val="000000"/>
                <w:sz w:val="22"/>
                <w:szCs w:val="22"/>
              </w:rPr>
            </w:pPr>
            <w:r w:rsidRPr="00647736">
              <w:rPr>
                <w:rFonts w:ascii="Calibri" w:hAnsi="Calibri"/>
                <w:b/>
                <w:bCs/>
                <w:color w:val="000000"/>
                <w:sz w:val="22"/>
                <w:szCs w:val="22"/>
              </w:rPr>
              <w:t>Data Type</w:t>
            </w:r>
          </w:p>
        </w:tc>
        <w:tc>
          <w:tcPr>
            <w:tcW w:w="6305" w:type="dxa"/>
            <w:hideMark/>
          </w:tcPr>
          <w:p w14:paraId="3D21BC20" w14:textId="77777777" w:rsidR="000E7F0C" w:rsidRPr="00647736" w:rsidRDefault="000E7F0C" w:rsidP="00E96FC8">
            <w:pPr>
              <w:spacing w:before="0" w:after="0"/>
              <w:rPr>
                <w:rFonts w:ascii="Calibri" w:hAnsi="Calibri"/>
                <w:b/>
                <w:bCs/>
                <w:color w:val="000000"/>
                <w:sz w:val="22"/>
                <w:szCs w:val="22"/>
              </w:rPr>
            </w:pPr>
            <w:r w:rsidRPr="00647736">
              <w:rPr>
                <w:rFonts w:ascii="Calibri" w:hAnsi="Calibri"/>
                <w:b/>
                <w:bCs/>
                <w:color w:val="000000"/>
                <w:sz w:val="22"/>
                <w:szCs w:val="22"/>
              </w:rPr>
              <w:t>Description</w:t>
            </w:r>
          </w:p>
        </w:tc>
        <w:tc>
          <w:tcPr>
            <w:tcW w:w="1080" w:type="dxa"/>
            <w:noWrap/>
            <w:hideMark/>
          </w:tcPr>
          <w:p w14:paraId="523AEF5E" w14:textId="77777777" w:rsidR="000E7F0C" w:rsidRPr="00647736" w:rsidRDefault="000E7F0C" w:rsidP="00E96FC8">
            <w:pPr>
              <w:spacing w:before="0" w:after="0"/>
              <w:rPr>
                <w:rFonts w:ascii="Calibri" w:hAnsi="Calibri"/>
                <w:b/>
                <w:bCs/>
                <w:color w:val="000000"/>
                <w:sz w:val="22"/>
                <w:szCs w:val="22"/>
              </w:rPr>
            </w:pPr>
            <w:r w:rsidRPr="00647736">
              <w:rPr>
                <w:rFonts w:ascii="Calibri" w:hAnsi="Calibri"/>
                <w:b/>
                <w:bCs/>
                <w:color w:val="000000"/>
                <w:sz w:val="22"/>
                <w:szCs w:val="22"/>
              </w:rPr>
              <w:t>Required</w:t>
            </w:r>
          </w:p>
        </w:tc>
      </w:tr>
      <w:tr w:rsidR="000E7F0C" w:rsidRPr="00647736" w14:paraId="6853488A" w14:textId="77777777" w:rsidTr="00E96FC8">
        <w:trPr>
          <w:trHeight w:val="300"/>
        </w:trPr>
        <w:tc>
          <w:tcPr>
            <w:tcW w:w="1887" w:type="dxa"/>
            <w:noWrap/>
          </w:tcPr>
          <w:p w14:paraId="5576695E" w14:textId="77777777"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Participant</w:t>
            </w:r>
          </w:p>
        </w:tc>
        <w:tc>
          <w:tcPr>
            <w:tcW w:w="1165" w:type="dxa"/>
            <w:noWrap/>
          </w:tcPr>
          <w:p w14:paraId="3AB5253F" w14:textId="77777777" w:rsidR="000E7F0C" w:rsidRPr="00647736" w:rsidRDefault="000E7F0C" w:rsidP="00E96FC8">
            <w:pPr>
              <w:spacing w:before="0" w:after="0"/>
              <w:rPr>
                <w:rFonts w:ascii="Calibri" w:hAnsi="Calibri"/>
                <w:i/>
                <w:color w:val="000000"/>
                <w:sz w:val="22"/>
                <w:szCs w:val="22"/>
              </w:rPr>
            </w:pPr>
            <w:r>
              <w:rPr>
                <w:rFonts w:ascii="Calibri" w:hAnsi="Calibri"/>
                <w:i/>
                <w:color w:val="000000"/>
                <w:sz w:val="22"/>
                <w:szCs w:val="22"/>
              </w:rPr>
              <w:t>string</w:t>
            </w:r>
          </w:p>
        </w:tc>
        <w:tc>
          <w:tcPr>
            <w:tcW w:w="6305" w:type="dxa"/>
          </w:tcPr>
          <w:p w14:paraId="5262C384" w14:textId="2B316614" w:rsidR="000E7F0C" w:rsidRPr="00184936" w:rsidRDefault="000E7F0C" w:rsidP="00E96FC8">
            <w:pPr>
              <w:spacing w:before="0" w:after="0"/>
              <w:rPr>
                <w:rFonts w:ascii="Calibri" w:hAnsi="Calibri"/>
                <w:color w:val="000000"/>
                <w:sz w:val="22"/>
                <w:szCs w:val="22"/>
              </w:rPr>
            </w:pPr>
            <w:r>
              <w:rPr>
                <w:rFonts w:ascii="Calibri" w:hAnsi="Calibri"/>
                <w:color w:val="000000"/>
                <w:sz w:val="22"/>
                <w:szCs w:val="22"/>
              </w:rPr>
              <w:t xml:space="preserve">The participant for which the </w:t>
            </w:r>
            <w:r>
              <w:rPr>
                <w:rFonts w:ascii="Calibri" w:hAnsi="Calibri"/>
                <w:color w:val="000000"/>
                <w:sz w:val="22"/>
                <w:szCs w:val="22"/>
              </w:rPr>
              <w:t>bilateral schedule</w:t>
            </w:r>
            <w:r>
              <w:rPr>
                <w:rFonts w:ascii="Calibri" w:hAnsi="Calibri"/>
                <w:color w:val="000000"/>
                <w:sz w:val="22"/>
                <w:szCs w:val="22"/>
              </w:rPr>
              <w:t xml:space="preserve"> is being submitted</w:t>
            </w:r>
          </w:p>
        </w:tc>
        <w:tc>
          <w:tcPr>
            <w:tcW w:w="1080" w:type="dxa"/>
            <w:noWrap/>
          </w:tcPr>
          <w:p w14:paraId="31F392CB" w14:textId="77777777"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Y</w:t>
            </w:r>
          </w:p>
        </w:tc>
      </w:tr>
      <w:tr w:rsidR="000E7F0C" w:rsidRPr="00647736" w14:paraId="395639AB" w14:textId="77777777" w:rsidTr="00E96FC8">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5E12CB52"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Date</w:t>
            </w:r>
          </w:p>
        </w:tc>
        <w:tc>
          <w:tcPr>
            <w:tcW w:w="1165" w:type="dxa"/>
            <w:noWrap/>
            <w:hideMark/>
          </w:tcPr>
          <w:p w14:paraId="120EE5EE"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date</w:t>
            </w:r>
          </w:p>
        </w:tc>
        <w:tc>
          <w:tcPr>
            <w:tcW w:w="6305" w:type="dxa"/>
            <w:hideMark/>
          </w:tcPr>
          <w:p w14:paraId="60978678" w14:textId="7805F803"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 xml:space="preserve">Trade date for the </w:t>
            </w:r>
            <w:r>
              <w:rPr>
                <w:rFonts w:ascii="Calibri" w:hAnsi="Calibri"/>
                <w:color w:val="000000"/>
                <w:sz w:val="22"/>
                <w:szCs w:val="22"/>
              </w:rPr>
              <w:t>bilateral schedule</w:t>
            </w:r>
            <w:r w:rsidRPr="00647736">
              <w:rPr>
                <w:rFonts w:ascii="Calibri" w:hAnsi="Calibri"/>
                <w:color w:val="000000"/>
                <w:sz w:val="22"/>
                <w:szCs w:val="22"/>
              </w:rPr>
              <w:t>. Example: 8/20/20</w:t>
            </w:r>
            <w:r>
              <w:rPr>
                <w:rFonts w:ascii="Calibri" w:hAnsi="Calibri"/>
                <w:color w:val="000000"/>
                <w:sz w:val="22"/>
                <w:szCs w:val="22"/>
              </w:rPr>
              <w:t>19</w:t>
            </w:r>
          </w:p>
        </w:tc>
        <w:tc>
          <w:tcPr>
            <w:tcW w:w="1080" w:type="dxa"/>
            <w:noWrap/>
            <w:hideMark/>
          </w:tcPr>
          <w:p w14:paraId="300E8D79"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Y</w:t>
            </w:r>
          </w:p>
        </w:tc>
      </w:tr>
      <w:tr w:rsidR="000E7F0C" w:rsidRPr="00647736" w14:paraId="518FA2C8" w14:textId="77777777" w:rsidTr="00E96FC8">
        <w:trPr>
          <w:trHeight w:val="300"/>
        </w:trPr>
        <w:tc>
          <w:tcPr>
            <w:tcW w:w="1887" w:type="dxa"/>
            <w:noWrap/>
            <w:hideMark/>
          </w:tcPr>
          <w:p w14:paraId="3BEF1F60"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Hour</w:t>
            </w:r>
          </w:p>
        </w:tc>
        <w:tc>
          <w:tcPr>
            <w:tcW w:w="1165" w:type="dxa"/>
            <w:noWrap/>
            <w:hideMark/>
          </w:tcPr>
          <w:p w14:paraId="5F937FF0"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38A000C4"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Hour of the day</w:t>
            </w:r>
          </w:p>
        </w:tc>
        <w:tc>
          <w:tcPr>
            <w:tcW w:w="1080" w:type="dxa"/>
            <w:noWrap/>
            <w:hideMark/>
          </w:tcPr>
          <w:p w14:paraId="6D4A2C3A"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Y</w:t>
            </w:r>
          </w:p>
        </w:tc>
      </w:tr>
      <w:tr w:rsidR="000E7F0C" w:rsidRPr="00647736" w14:paraId="5CE70746" w14:textId="77777777" w:rsidTr="00E96FC8">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0E64BA49" w14:textId="5CBC6682"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Transaction</w:t>
            </w:r>
          </w:p>
        </w:tc>
        <w:tc>
          <w:tcPr>
            <w:tcW w:w="1165" w:type="dxa"/>
            <w:noWrap/>
            <w:hideMark/>
          </w:tcPr>
          <w:p w14:paraId="494B3E03"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6696DB78" w14:textId="204F7495"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 xml:space="preserve">Name of the </w:t>
            </w:r>
            <w:r>
              <w:rPr>
                <w:rFonts w:ascii="Calibri" w:hAnsi="Calibri"/>
                <w:color w:val="000000"/>
                <w:sz w:val="22"/>
                <w:szCs w:val="22"/>
              </w:rPr>
              <w:t>bilateral schedule type</w:t>
            </w:r>
            <w:r w:rsidRPr="00647736">
              <w:rPr>
                <w:rFonts w:ascii="Calibri" w:hAnsi="Calibri"/>
                <w:color w:val="000000"/>
                <w:sz w:val="22"/>
                <w:szCs w:val="22"/>
              </w:rPr>
              <w:t xml:space="preserve">. </w:t>
            </w:r>
            <w:r w:rsidRPr="00233527">
              <w:rPr>
                <w:rFonts w:ascii="Calibri" w:hAnsi="Calibri"/>
                <w:color w:val="000000"/>
                <w:sz w:val="22"/>
                <w:szCs w:val="22"/>
              </w:rPr>
              <w:t>Possible values vary by region. See region-specific sections of this document</w:t>
            </w:r>
            <w:r>
              <w:rPr>
                <w:rFonts w:ascii="Calibri" w:hAnsi="Calibri"/>
                <w:color w:val="000000"/>
                <w:sz w:val="22"/>
                <w:szCs w:val="22"/>
              </w:rPr>
              <w:t>.</w:t>
            </w:r>
          </w:p>
        </w:tc>
        <w:tc>
          <w:tcPr>
            <w:tcW w:w="1080" w:type="dxa"/>
            <w:noWrap/>
            <w:hideMark/>
          </w:tcPr>
          <w:p w14:paraId="446E7764"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Y</w:t>
            </w:r>
          </w:p>
        </w:tc>
      </w:tr>
      <w:tr w:rsidR="000E7F0C" w:rsidRPr="00647736" w14:paraId="5161EE2A" w14:textId="77777777" w:rsidTr="00E96FC8">
        <w:trPr>
          <w:trHeight w:val="300"/>
        </w:trPr>
        <w:tc>
          <w:tcPr>
            <w:tcW w:w="1887" w:type="dxa"/>
            <w:noWrap/>
            <w:hideMark/>
          </w:tcPr>
          <w:p w14:paraId="260F015E"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Location</w:t>
            </w:r>
          </w:p>
        </w:tc>
        <w:tc>
          <w:tcPr>
            <w:tcW w:w="1165" w:type="dxa"/>
            <w:noWrap/>
            <w:hideMark/>
          </w:tcPr>
          <w:p w14:paraId="28B42D12"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2331CEAD"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Name or number of the ISO location.</w:t>
            </w:r>
          </w:p>
        </w:tc>
        <w:tc>
          <w:tcPr>
            <w:tcW w:w="1080" w:type="dxa"/>
            <w:noWrap/>
            <w:hideMark/>
          </w:tcPr>
          <w:p w14:paraId="48D29318"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Y</w:t>
            </w:r>
          </w:p>
        </w:tc>
      </w:tr>
      <w:tr w:rsidR="000E7F0C" w:rsidRPr="00647736" w14:paraId="04C341D1" w14:textId="77777777" w:rsidTr="00E96FC8">
        <w:trPr>
          <w:cnfStyle w:val="000000010000" w:firstRow="0" w:lastRow="0" w:firstColumn="0" w:lastColumn="0" w:oddVBand="0" w:evenVBand="0" w:oddHBand="0" w:evenHBand="1" w:firstRowFirstColumn="0" w:firstRowLastColumn="0" w:lastRowFirstColumn="0" w:lastRowLastColumn="0"/>
          <w:trHeight w:val="300"/>
        </w:trPr>
        <w:tc>
          <w:tcPr>
            <w:tcW w:w="1887" w:type="dxa"/>
            <w:noWrap/>
            <w:hideMark/>
          </w:tcPr>
          <w:p w14:paraId="34FA910F" w14:textId="1262A840" w:rsidR="000E7F0C" w:rsidRPr="00647736" w:rsidRDefault="000E7F0C" w:rsidP="00E96FC8">
            <w:pPr>
              <w:spacing w:before="0" w:after="0"/>
              <w:rPr>
                <w:rFonts w:ascii="Calibri" w:hAnsi="Calibri"/>
                <w:color w:val="000000"/>
                <w:sz w:val="22"/>
                <w:szCs w:val="22"/>
              </w:rPr>
            </w:pPr>
            <w:proofErr w:type="spellStart"/>
            <w:r>
              <w:rPr>
                <w:rFonts w:ascii="Calibri" w:hAnsi="Calibri"/>
                <w:color w:val="000000"/>
                <w:sz w:val="22"/>
                <w:szCs w:val="22"/>
              </w:rPr>
              <w:t>SinkLocation</w:t>
            </w:r>
            <w:proofErr w:type="spellEnd"/>
          </w:p>
        </w:tc>
        <w:tc>
          <w:tcPr>
            <w:tcW w:w="1165" w:type="dxa"/>
            <w:noWrap/>
            <w:hideMark/>
          </w:tcPr>
          <w:p w14:paraId="0B9BB116"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hideMark/>
          </w:tcPr>
          <w:p w14:paraId="6EE55B27" w14:textId="35BB37C6"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For bilateral schedules that have a source and a sink, n</w:t>
            </w:r>
            <w:r w:rsidRPr="00647736">
              <w:rPr>
                <w:rFonts w:ascii="Calibri" w:hAnsi="Calibri"/>
                <w:color w:val="000000"/>
                <w:sz w:val="22"/>
                <w:szCs w:val="22"/>
              </w:rPr>
              <w:t xml:space="preserve">ame or number of the ISO </w:t>
            </w:r>
            <w:r>
              <w:rPr>
                <w:rFonts w:ascii="Calibri" w:hAnsi="Calibri"/>
                <w:color w:val="000000"/>
                <w:sz w:val="22"/>
                <w:szCs w:val="22"/>
              </w:rPr>
              <w:t xml:space="preserve">Sink </w:t>
            </w:r>
            <w:r w:rsidRPr="00647736">
              <w:rPr>
                <w:rFonts w:ascii="Calibri" w:hAnsi="Calibri"/>
                <w:color w:val="000000"/>
                <w:sz w:val="22"/>
                <w:szCs w:val="22"/>
              </w:rPr>
              <w:t>location.</w:t>
            </w:r>
          </w:p>
        </w:tc>
        <w:tc>
          <w:tcPr>
            <w:tcW w:w="1080" w:type="dxa"/>
            <w:noWrap/>
            <w:hideMark/>
          </w:tcPr>
          <w:p w14:paraId="6FE6CFEA" w14:textId="77777777"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N*</w:t>
            </w:r>
          </w:p>
        </w:tc>
      </w:tr>
      <w:tr w:rsidR="000E7F0C" w:rsidRPr="00647736" w14:paraId="38C63D5C" w14:textId="77777777" w:rsidTr="000E7F0C">
        <w:trPr>
          <w:trHeight w:val="300"/>
        </w:trPr>
        <w:tc>
          <w:tcPr>
            <w:tcW w:w="1887" w:type="dxa"/>
            <w:noWrap/>
          </w:tcPr>
          <w:p w14:paraId="51C0A180" w14:textId="783B0677" w:rsidR="000E7F0C" w:rsidRPr="00647736" w:rsidRDefault="000E7F0C" w:rsidP="00E96FC8">
            <w:pPr>
              <w:spacing w:before="0" w:after="0"/>
              <w:rPr>
                <w:rFonts w:ascii="Calibri" w:hAnsi="Calibri"/>
                <w:color w:val="000000"/>
                <w:sz w:val="22"/>
                <w:szCs w:val="22"/>
              </w:rPr>
            </w:pPr>
            <w:proofErr w:type="spellStart"/>
            <w:r>
              <w:rPr>
                <w:rFonts w:ascii="Calibri" w:hAnsi="Calibri"/>
                <w:color w:val="000000"/>
                <w:sz w:val="22"/>
                <w:szCs w:val="22"/>
              </w:rPr>
              <w:lastRenderedPageBreak/>
              <w:t>CounterParty</w:t>
            </w:r>
            <w:proofErr w:type="spellEnd"/>
          </w:p>
        </w:tc>
        <w:tc>
          <w:tcPr>
            <w:tcW w:w="1165" w:type="dxa"/>
            <w:noWrap/>
            <w:hideMark/>
          </w:tcPr>
          <w:p w14:paraId="66009CA4"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tcPr>
          <w:p w14:paraId="4086240F" w14:textId="712898FB"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Not required for these regions.</w:t>
            </w:r>
          </w:p>
        </w:tc>
        <w:tc>
          <w:tcPr>
            <w:tcW w:w="1080" w:type="dxa"/>
            <w:noWrap/>
            <w:hideMark/>
          </w:tcPr>
          <w:p w14:paraId="75221D2D" w14:textId="10718E54" w:rsidR="000E7F0C" w:rsidRPr="00647736" w:rsidRDefault="000E7F0C" w:rsidP="00E96FC8">
            <w:pPr>
              <w:spacing w:before="0" w:after="0"/>
              <w:rPr>
                <w:rFonts w:ascii="Calibri" w:hAnsi="Calibri"/>
                <w:color w:val="000000"/>
                <w:sz w:val="22"/>
                <w:szCs w:val="22"/>
              </w:rPr>
            </w:pPr>
            <w:r w:rsidRPr="00647736">
              <w:rPr>
                <w:rFonts w:ascii="Calibri" w:hAnsi="Calibri"/>
                <w:color w:val="000000"/>
                <w:sz w:val="22"/>
                <w:szCs w:val="22"/>
              </w:rPr>
              <w:t>N</w:t>
            </w:r>
          </w:p>
        </w:tc>
      </w:tr>
      <w:tr w:rsidR="000E7F0C" w:rsidRPr="00647736" w14:paraId="089B0AA3" w14:textId="77777777" w:rsidTr="00E96FC8">
        <w:trPr>
          <w:cnfStyle w:val="000000010000" w:firstRow="0" w:lastRow="0" w:firstColumn="0" w:lastColumn="0" w:oddVBand="0" w:evenVBand="0" w:oddHBand="0" w:evenHBand="1" w:firstRowFirstColumn="0" w:firstRowLastColumn="0" w:lastRowFirstColumn="0" w:lastRowLastColumn="0"/>
          <w:trHeight w:val="300"/>
        </w:trPr>
        <w:tc>
          <w:tcPr>
            <w:tcW w:w="1887" w:type="dxa"/>
            <w:noWrap/>
          </w:tcPr>
          <w:p w14:paraId="282CCF8F" w14:textId="7E18FB08"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MW</w:t>
            </w:r>
          </w:p>
        </w:tc>
        <w:tc>
          <w:tcPr>
            <w:tcW w:w="1165" w:type="dxa"/>
            <w:noWrap/>
          </w:tcPr>
          <w:p w14:paraId="5A237252" w14:textId="6A57E033" w:rsidR="000E7F0C" w:rsidRPr="00647736" w:rsidRDefault="000E7F0C" w:rsidP="00E96FC8">
            <w:pPr>
              <w:spacing w:before="0" w:after="0"/>
              <w:rPr>
                <w:rFonts w:ascii="Calibri" w:hAnsi="Calibri"/>
                <w:i/>
                <w:color w:val="000000"/>
                <w:sz w:val="22"/>
                <w:szCs w:val="22"/>
              </w:rPr>
            </w:pPr>
            <w:r>
              <w:rPr>
                <w:rFonts w:ascii="Calibri" w:hAnsi="Calibri"/>
                <w:i/>
                <w:color w:val="000000"/>
                <w:sz w:val="22"/>
                <w:szCs w:val="22"/>
              </w:rPr>
              <w:t>decimal</w:t>
            </w:r>
          </w:p>
        </w:tc>
        <w:tc>
          <w:tcPr>
            <w:tcW w:w="6305" w:type="dxa"/>
          </w:tcPr>
          <w:p w14:paraId="1CE597AC" w14:textId="70649485"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MW value of the transaction</w:t>
            </w:r>
          </w:p>
        </w:tc>
        <w:tc>
          <w:tcPr>
            <w:tcW w:w="1080" w:type="dxa"/>
            <w:noWrap/>
          </w:tcPr>
          <w:p w14:paraId="2EF859D5" w14:textId="57F819F2"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Y (leave blank to cancel)</w:t>
            </w:r>
          </w:p>
        </w:tc>
      </w:tr>
      <w:tr w:rsidR="000E7F0C" w:rsidRPr="00647736" w14:paraId="732DFE4E" w14:textId="77777777" w:rsidTr="00E96FC8">
        <w:trPr>
          <w:trHeight w:val="300"/>
        </w:trPr>
        <w:tc>
          <w:tcPr>
            <w:tcW w:w="1887" w:type="dxa"/>
            <w:noWrap/>
          </w:tcPr>
          <w:p w14:paraId="3EF3C2EA" w14:textId="2A63D423" w:rsidR="000E7F0C" w:rsidRPr="00647736" w:rsidRDefault="000E7F0C" w:rsidP="00E96FC8">
            <w:pPr>
              <w:spacing w:before="0" w:after="0"/>
              <w:rPr>
                <w:rFonts w:ascii="Calibri" w:hAnsi="Calibri"/>
                <w:color w:val="000000"/>
                <w:sz w:val="22"/>
                <w:szCs w:val="22"/>
              </w:rPr>
            </w:pPr>
            <w:proofErr w:type="spellStart"/>
            <w:r w:rsidRPr="00647736">
              <w:rPr>
                <w:rFonts w:ascii="Calibri" w:hAnsi="Calibri"/>
                <w:color w:val="000000"/>
                <w:sz w:val="22"/>
                <w:szCs w:val="22"/>
              </w:rPr>
              <w:t>ReferenceCode</w:t>
            </w:r>
            <w:proofErr w:type="spellEnd"/>
          </w:p>
        </w:tc>
        <w:tc>
          <w:tcPr>
            <w:tcW w:w="1165" w:type="dxa"/>
            <w:noWrap/>
          </w:tcPr>
          <w:p w14:paraId="28897196" w14:textId="77777777"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tcPr>
          <w:p w14:paraId="3BD75485" w14:textId="578B6AB6"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ISO-issued code for the bilateral schedule contract.</w:t>
            </w:r>
          </w:p>
        </w:tc>
        <w:tc>
          <w:tcPr>
            <w:tcW w:w="1080" w:type="dxa"/>
            <w:noWrap/>
          </w:tcPr>
          <w:p w14:paraId="4ED241AA" w14:textId="770965B8"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Y</w:t>
            </w:r>
          </w:p>
        </w:tc>
      </w:tr>
      <w:tr w:rsidR="000E7F0C" w:rsidRPr="00647736" w14:paraId="60F849BB" w14:textId="77777777" w:rsidTr="000E7F0C">
        <w:trPr>
          <w:cnfStyle w:val="000000010000" w:firstRow="0" w:lastRow="0" w:firstColumn="0" w:lastColumn="0" w:oddVBand="0" w:evenVBand="0" w:oddHBand="0" w:evenHBand="1" w:firstRowFirstColumn="0" w:firstRowLastColumn="0" w:lastRowFirstColumn="0" w:lastRowLastColumn="0"/>
          <w:trHeight w:val="600"/>
        </w:trPr>
        <w:tc>
          <w:tcPr>
            <w:tcW w:w="1887" w:type="dxa"/>
            <w:noWrap/>
            <w:hideMark/>
          </w:tcPr>
          <w:p w14:paraId="4681F796" w14:textId="2A1D8AAD"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Attributes</w:t>
            </w:r>
          </w:p>
        </w:tc>
        <w:tc>
          <w:tcPr>
            <w:tcW w:w="1165" w:type="dxa"/>
            <w:noWrap/>
          </w:tcPr>
          <w:p w14:paraId="03041C13" w14:textId="17A42DE5" w:rsidR="000E7F0C" w:rsidRPr="00647736" w:rsidRDefault="000E7F0C" w:rsidP="00E96FC8">
            <w:pPr>
              <w:spacing w:before="0" w:after="0"/>
              <w:rPr>
                <w:rFonts w:ascii="Calibri" w:hAnsi="Calibri"/>
                <w:i/>
                <w:color w:val="000000"/>
                <w:sz w:val="22"/>
                <w:szCs w:val="22"/>
              </w:rPr>
            </w:pPr>
            <w:r w:rsidRPr="00647736">
              <w:rPr>
                <w:rFonts w:ascii="Calibri" w:hAnsi="Calibri"/>
                <w:i/>
                <w:color w:val="000000"/>
                <w:sz w:val="22"/>
                <w:szCs w:val="22"/>
              </w:rPr>
              <w:t>string</w:t>
            </w:r>
          </w:p>
        </w:tc>
        <w:tc>
          <w:tcPr>
            <w:tcW w:w="6305" w:type="dxa"/>
          </w:tcPr>
          <w:p w14:paraId="4FB5AB91" w14:textId="0B96CD68" w:rsidR="000E7F0C" w:rsidRPr="00647736" w:rsidRDefault="000E7F0C" w:rsidP="00E96FC8">
            <w:pPr>
              <w:spacing w:before="0" w:after="0"/>
              <w:rPr>
                <w:rFonts w:ascii="Calibri" w:hAnsi="Calibri"/>
                <w:color w:val="000000"/>
                <w:sz w:val="22"/>
                <w:szCs w:val="22"/>
              </w:rPr>
            </w:pPr>
            <w:r w:rsidRPr="00184936">
              <w:rPr>
                <w:rFonts w:ascii="Calibri" w:hAnsi="Calibri"/>
                <w:color w:val="000000"/>
                <w:sz w:val="22"/>
                <w:szCs w:val="22"/>
              </w:rPr>
              <w:t>Pipe-separated name/value pairs for attr</w:t>
            </w:r>
            <w:r>
              <w:rPr>
                <w:rFonts w:ascii="Calibri" w:hAnsi="Calibri"/>
                <w:color w:val="000000"/>
                <w:sz w:val="22"/>
                <w:szCs w:val="22"/>
              </w:rPr>
              <w:t>i</w:t>
            </w:r>
            <w:r w:rsidRPr="00184936">
              <w:rPr>
                <w:rFonts w:ascii="Calibri" w:hAnsi="Calibri"/>
                <w:color w:val="000000"/>
                <w:sz w:val="22"/>
                <w:szCs w:val="22"/>
              </w:rPr>
              <w:t xml:space="preserve">butes specific to the </w:t>
            </w:r>
            <w:r>
              <w:rPr>
                <w:rFonts w:ascii="Calibri" w:hAnsi="Calibri"/>
                <w:color w:val="000000"/>
                <w:sz w:val="22"/>
                <w:szCs w:val="22"/>
              </w:rPr>
              <w:t>bilateral schedule</w:t>
            </w:r>
            <w:r w:rsidRPr="00184936">
              <w:rPr>
                <w:rFonts w:ascii="Calibri" w:hAnsi="Calibri"/>
                <w:color w:val="000000"/>
                <w:sz w:val="22"/>
                <w:szCs w:val="22"/>
              </w:rPr>
              <w:t xml:space="preserve"> being submitted. Available attributes for a transaction are listed in the </w:t>
            </w:r>
            <w:r>
              <w:rPr>
                <w:rFonts w:ascii="Calibri" w:hAnsi="Calibri"/>
                <w:color w:val="000000"/>
                <w:sz w:val="22"/>
                <w:szCs w:val="22"/>
              </w:rPr>
              <w:t>region-specific sections of this document.</w:t>
            </w:r>
          </w:p>
        </w:tc>
        <w:tc>
          <w:tcPr>
            <w:tcW w:w="1080" w:type="dxa"/>
            <w:noWrap/>
            <w:hideMark/>
          </w:tcPr>
          <w:p w14:paraId="0783A908" w14:textId="1A89B3B8" w:rsidR="000E7F0C" w:rsidRPr="00647736" w:rsidRDefault="000E7F0C" w:rsidP="00E96FC8">
            <w:pPr>
              <w:spacing w:before="0" w:after="0"/>
              <w:rPr>
                <w:rFonts w:ascii="Calibri" w:hAnsi="Calibri"/>
                <w:color w:val="000000"/>
                <w:sz w:val="22"/>
                <w:szCs w:val="22"/>
              </w:rPr>
            </w:pPr>
            <w:r>
              <w:rPr>
                <w:rFonts w:ascii="Calibri" w:hAnsi="Calibri"/>
                <w:color w:val="000000"/>
                <w:sz w:val="22"/>
                <w:szCs w:val="22"/>
              </w:rPr>
              <w:t>N</w:t>
            </w:r>
          </w:p>
        </w:tc>
      </w:tr>
    </w:tbl>
    <w:p w14:paraId="3031831F" w14:textId="77777777" w:rsidR="000E7F0C" w:rsidRDefault="000E7F0C" w:rsidP="000E7F0C">
      <w:r>
        <w:t>*required for some transactions</w:t>
      </w:r>
    </w:p>
    <w:p w14:paraId="090B4692" w14:textId="77777777" w:rsidR="00337539" w:rsidRPr="00332AA1" w:rsidRDefault="00337539" w:rsidP="00337539">
      <w:pPr>
        <w:spacing w:line="360" w:lineRule="auto"/>
      </w:pPr>
    </w:p>
    <w:p w14:paraId="109EF39B" w14:textId="77777777" w:rsidR="00337539" w:rsidRDefault="00337539" w:rsidP="00771F12">
      <w:pPr>
        <w:pStyle w:val="Heading3"/>
      </w:pPr>
      <w:r>
        <w:t xml:space="preserve">Multi-Point Bids </w:t>
      </w:r>
    </w:p>
    <w:p w14:paraId="3CF44D5C" w14:textId="77777777" w:rsidR="00337539" w:rsidRDefault="00337539" w:rsidP="00337539">
      <w:r>
        <w:t xml:space="preserve">Multi-point bids—such as generator offer curves or virtual bids—are entered with one row per bid point. With the exception of the MW and Price columns, all other data must be the same. There will be no validation to ensure that the multi-point bid set conforms to the particular ISO rules for that transaction, the points will be saved in the </w:t>
      </w:r>
      <w:proofErr w:type="spellStart"/>
      <w:r>
        <w:t>MarketSuite</w:t>
      </w:r>
      <w:r w:rsidRPr="000217DC">
        <w:rPr>
          <w:vertAlign w:val="superscript"/>
        </w:rPr>
        <w:t>TM</w:t>
      </w:r>
      <w:proofErr w:type="spellEnd"/>
      <w:r>
        <w:t xml:space="preserve"> in the order that they appear in the CSV file and sent to the ISO (upon user submittal) for validation.</w:t>
      </w:r>
    </w:p>
    <w:p w14:paraId="0348AA47" w14:textId="77777777" w:rsidR="00337539" w:rsidRDefault="00337539" w:rsidP="00337539">
      <w:r>
        <w:t xml:space="preserve">Example of </w:t>
      </w:r>
      <w:proofErr w:type="spellStart"/>
      <w:r>
        <w:t>BidsOffers</w:t>
      </w:r>
      <w:proofErr w:type="spellEnd"/>
      <w:r>
        <w:t xml:space="preserve"> section for a three-point bid transaction for one hour:</w:t>
      </w:r>
    </w:p>
    <w:tbl>
      <w:tblPr>
        <w:tblW w:w="5000" w:type="pct"/>
        <w:tblLook w:val="04A0" w:firstRow="1" w:lastRow="0" w:firstColumn="1" w:lastColumn="0" w:noHBand="0" w:noVBand="1"/>
      </w:tblPr>
      <w:tblGrid>
        <w:gridCol w:w="1048"/>
        <w:gridCol w:w="1029"/>
        <w:gridCol w:w="584"/>
        <w:gridCol w:w="1460"/>
        <w:gridCol w:w="1096"/>
        <w:gridCol w:w="1187"/>
        <w:gridCol w:w="529"/>
        <w:gridCol w:w="582"/>
        <w:gridCol w:w="1397"/>
        <w:gridCol w:w="1590"/>
      </w:tblGrid>
      <w:tr w:rsidR="00337539" w:rsidRPr="009A2CCB" w14:paraId="49D9064C" w14:textId="77777777" w:rsidTr="00337539">
        <w:trPr>
          <w:trHeight w:val="333"/>
        </w:trPr>
        <w:tc>
          <w:tcPr>
            <w:tcW w:w="499" w:type="pct"/>
            <w:tcBorders>
              <w:top w:val="single" w:sz="4" w:space="0" w:color="auto"/>
              <w:left w:val="single" w:sz="4" w:space="0" w:color="auto"/>
              <w:bottom w:val="single" w:sz="4" w:space="0" w:color="auto"/>
              <w:right w:val="single" w:sz="4" w:space="0" w:color="auto"/>
            </w:tcBorders>
          </w:tcPr>
          <w:p w14:paraId="15B90FD5" w14:textId="77777777" w:rsidR="00337539" w:rsidRPr="00723907" w:rsidRDefault="00337539" w:rsidP="00304C7C">
            <w:pPr>
              <w:spacing w:before="0" w:after="0"/>
              <w:rPr>
                <w:rFonts w:ascii="Calibri" w:hAnsi="Calibri"/>
                <w:color w:val="000000"/>
                <w:sz w:val="16"/>
                <w:szCs w:val="16"/>
              </w:rPr>
            </w:pPr>
            <w:proofErr w:type="spellStart"/>
            <w:r w:rsidRPr="00723907">
              <w:rPr>
                <w:rFonts w:ascii="Calibri" w:hAnsi="Calibri"/>
                <w:color w:val="000000"/>
                <w:sz w:val="16"/>
                <w:szCs w:val="16"/>
              </w:rPr>
              <w:t>BidsOffers</w:t>
            </w:r>
            <w:proofErr w:type="spellEnd"/>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10E08" w14:textId="77777777" w:rsidR="00337539" w:rsidRPr="00723907" w:rsidRDefault="00337539" w:rsidP="00304C7C">
            <w:pPr>
              <w:spacing w:before="0" w:after="0"/>
              <w:rPr>
                <w:rFonts w:ascii="Calibri" w:hAnsi="Calibri"/>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78A44DD3"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524AA0D8"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14:paraId="14096EC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
          <w:p w14:paraId="48EBF993"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14:paraId="1FD24D1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14:paraId="61E4A9F9"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665" w:type="pct"/>
            <w:tcBorders>
              <w:top w:val="single" w:sz="4" w:space="0" w:color="auto"/>
              <w:left w:val="nil"/>
              <w:bottom w:val="single" w:sz="4" w:space="0" w:color="auto"/>
              <w:right w:val="single" w:sz="4" w:space="0" w:color="auto"/>
            </w:tcBorders>
            <w:shd w:val="clear" w:color="auto" w:fill="auto"/>
            <w:noWrap/>
            <w:vAlign w:val="bottom"/>
            <w:hideMark/>
          </w:tcPr>
          <w:p w14:paraId="1C5992E5"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33652213"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r>
      <w:tr w:rsidR="00337539" w:rsidRPr="009A2CCB" w14:paraId="02F37D6C" w14:textId="77777777" w:rsidTr="00337539">
        <w:trPr>
          <w:trHeight w:val="333"/>
        </w:trPr>
        <w:tc>
          <w:tcPr>
            <w:tcW w:w="499" w:type="pct"/>
            <w:tcBorders>
              <w:top w:val="nil"/>
              <w:left w:val="single" w:sz="4" w:space="0" w:color="auto"/>
              <w:bottom w:val="single" w:sz="4" w:space="0" w:color="auto"/>
              <w:right w:val="single" w:sz="4" w:space="0" w:color="auto"/>
            </w:tcBorders>
          </w:tcPr>
          <w:p w14:paraId="25D371D2"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Participant</w:t>
            </w:r>
          </w:p>
        </w:tc>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BC24175"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Date</w:t>
            </w:r>
          </w:p>
        </w:tc>
        <w:tc>
          <w:tcPr>
            <w:tcW w:w="278" w:type="pct"/>
            <w:tcBorders>
              <w:top w:val="nil"/>
              <w:left w:val="nil"/>
              <w:bottom w:val="single" w:sz="4" w:space="0" w:color="auto"/>
              <w:right w:val="single" w:sz="4" w:space="0" w:color="auto"/>
            </w:tcBorders>
            <w:shd w:val="clear" w:color="auto" w:fill="auto"/>
            <w:noWrap/>
            <w:vAlign w:val="bottom"/>
            <w:hideMark/>
          </w:tcPr>
          <w:p w14:paraId="2655F9E0"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Hour</w:t>
            </w:r>
          </w:p>
        </w:tc>
        <w:tc>
          <w:tcPr>
            <w:tcW w:w="695" w:type="pct"/>
            <w:tcBorders>
              <w:top w:val="nil"/>
              <w:left w:val="nil"/>
              <w:bottom w:val="single" w:sz="4" w:space="0" w:color="auto"/>
              <w:right w:val="single" w:sz="4" w:space="0" w:color="auto"/>
            </w:tcBorders>
            <w:shd w:val="clear" w:color="auto" w:fill="auto"/>
            <w:noWrap/>
            <w:vAlign w:val="bottom"/>
            <w:hideMark/>
          </w:tcPr>
          <w:p w14:paraId="4B5FCE15"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Transaction</w:t>
            </w:r>
          </w:p>
        </w:tc>
        <w:tc>
          <w:tcPr>
            <w:tcW w:w="522" w:type="pct"/>
            <w:tcBorders>
              <w:top w:val="nil"/>
              <w:left w:val="nil"/>
              <w:bottom w:val="single" w:sz="4" w:space="0" w:color="auto"/>
              <w:right w:val="single" w:sz="4" w:space="0" w:color="auto"/>
            </w:tcBorders>
            <w:shd w:val="clear" w:color="auto" w:fill="auto"/>
            <w:noWrap/>
            <w:vAlign w:val="bottom"/>
            <w:hideMark/>
          </w:tcPr>
          <w:p w14:paraId="3571CEF3"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Location</w:t>
            </w:r>
          </w:p>
        </w:tc>
        <w:tc>
          <w:tcPr>
            <w:tcW w:w="565" w:type="pct"/>
            <w:tcBorders>
              <w:top w:val="nil"/>
              <w:left w:val="nil"/>
              <w:bottom w:val="single" w:sz="4" w:space="0" w:color="auto"/>
              <w:right w:val="single" w:sz="4" w:space="0" w:color="auto"/>
            </w:tcBorders>
            <w:shd w:val="clear" w:color="auto" w:fill="auto"/>
            <w:noWrap/>
            <w:vAlign w:val="bottom"/>
            <w:hideMark/>
          </w:tcPr>
          <w:p w14:paraId="6A1D1984" w14:textId="77777777" w:rsidR="00337539" w:rsidRPr="00723907" w:rsidRDefault="00337539" w:rsidP="00304C7C">
            <w:pPr>
              <w:spacing w:before="0" w:after="0"/>
              <w:rPr>
                <w:rFonts w:ascii="Calibri" w:hAnsi="Calibri"/>
                <w:color w:val="000000"/>
                <w:sz w:val="16"/>
                <w:szCs w:val="16"/>
              </w:rPr>
            </w:pPr>
            <w:proofErr w:type="spellStart"/>
            <w:r w:rsidRPr="00723907">
              <w:rPr>
                <w:rFonts w:ascii="Calibri" w:hAnsi="Calibri"/>
                <w:color w:val="000000"/>
                <w:sz w:val="16"/>
                <w:szCs w:val="16"/>
              </w:rPr>
              <w:t>SinkLocation</w:t>
            </w:r>
            <w:proofErr w:type="spellEnd"/>
          </w:p>
        </w:tc>
        <w:tc>
          <w:tcPr>
            <w:tcW w:w="252" w:type="pct"/>
            <w:tcBorders>
              <w:top w:val="nil"/>
              <w:left w:val="nil"/>
              <w:bottom w:val="single" w:sz="4" w:space="0" w:color="auto"/>
              <w:right w:val="single" w:sz="4" w:space="0" w:color="auto"/>
            </w:tcBorders>
            <w:shd w:val="clear" w:color="auto" w:fill="auto"/>
            <w:noWrap/>
            <w:vAlign w:val="bottom"/>
            <w:hideMark/>
          </w:tcPr>
          <w:p w14:paraId="7968C39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MW</w:t>
            </w:r>
          </w:p>
        </w:tc>
        <w:tc>
          <w:tcPr>
            <w:tcW w:w="277" w:type="pct"/>
            <w:tcBorders>
              <w:top w:val="nil"/>
              <w:left w:val="nil"/>
              <w:bottom w:val="single" w:sz="4" w:space="0" w:color="auto"/>
              <w:right w:val="single" w:sz="4" w:space="0" w:color="auto"/>
            </w:tcBorders>
            <w:shd w:val="clear" w:color="auto" w:fill="auto"/>
            <w:noWrap/>
            <w:vAlign w:val="bottom"/>
            <w:hideMark/>
          </w:tcPr>
          <w:p w14:paraId="4324E54E"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Price</w:t>
            </w:r>
          </w:p>
        </w:tc>
        <w:tc>
          <w:tcPr>
            <w:tcW w:w="665" w:type="pct"/>
            <w:tcBorders>
              <w:top w:val="nil"/>
              <w:left w:val="nil"/>
              <w:bottom w:val="single" w:sz="4" w:space="0" w:color="auto"/>
              <w:right w:val="single" w:sz="4" w:space="0" w:color="auto"/>
            </w:tcBorders>
            <w:shd w:val="clear" w:color="auto" w:fill="auto"/>
            <w:noWrap/>
            <w:vAlign w:val="bottom"/>
            <w:hideMark/>
          </w:tcPr>
          <w:p w14:paraId="797DACA3" w14:textId="77777777" w:rsidR="00337539" w:rsidRPr="00723907" w:rsidRDefault="00337539" w:rsidP="00304C7C">
            <w:pPr>
              <w:spacing w:before="0" w:after="0"/>
              <w:rPr>
                <w:rFonts w:ascii="Calibri" w:hAnsi="Calibri"/>
                <w:color w:val="000000"/>
                <w:sz w:val="16"/>
                <w:szCs w:val="16"/>
              </w:rPr>
            </w:pPr>
            <w:proofErr w:type="spellStart"/>
            <w:r w:rsidRPr="00723907">
              <w:rPr>
                <w:rFonts w:ascii="Calibri" w:hAnsi="Calibri"/>
                <w:color w:val="000000"/>
                <w:sz w:val="16"/>
                <w:szCs w:val="16"/>
              </w:rPr>
              <w:t>ReferenceCode</w:t>
            </w:r>
            <w:proofErr w:type="spellEnd"/>
          </w:p>
        </w:tc>
        <w:tc>
          <w:tcPr>
            <w:tcW w:w="757" w:type="pct"/>
            <w:tcBorders>
              <w:top w:val="nil"/>
              <w:left w:val="nil"/>
              <w:bottom w:val="single" w:sz="4" w:space="0" w:color="auto"/>
              <w:right w:val="single" w:sz="4" w:space="0" w:color="auto"/>
            </w:tcBorders>
            <w:shd w:val="clear" w:color="auto" w:fill="auto"/>
            <w:noWrap/>
            <w:vAlign w:val="bottom"/>
            <w:hideMark/>
          </w:tcPr>
          <w:p w14:paraId="6554D81B"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Attributes</w:t>
            </w:r>
          </w:p>
        </w:tc>
      </w:tr>
      <w:tr w:rsidR="00337539" w:rsidRPr="009A2CCB" w14:paraId="08026150" w14:textId="77777777" w:rsidTr="00337539">
        <w:trPr>
          <w:trHeight w:val="333"/>
        </w:trPr>
        <w:tc>
          <w:tcPr>
            <w:tcW w:w="499" w:type="pct"/>
            <w:tcBorders>
              <w:top w:val="nil"/>
              <w:left w:val="single" w:sz="4" w:space="0" w:color="auto"/>
              <w:bottom w:val="single" w:sz="4" w:space="0" w:color="auto"/>
              <w:right w:val="single" w:sz="4" w:space="0" w:color="auto"/>
            </w:tcBorders>
          </w:tcPr>
          <w:p w14:paraId="521F4424"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DEMO</w:t>
            </w:r>
          </w:p>
        </w:tc>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48603DB"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1/20/2019</w:t>
            </w:r>
          </w:p>
        </w:tc>
        <w:tc>
          <w:tcPr>
            <w:tcW w:w="278" w:type="pct"/>
            <w:tcBorders>
              <w:top w:val="nil"/>
              <w:left w:val="nil"/>
              <w:bottom w:val="single" w:sz="4" w:space="0" w:color="auto"/>
              <w:right w:val="single" w:sz="4" w:space="0" w:color="auto"/>
            </w:tcBorders>
            <w:shd w:val="clear" w:color="auto" w:fill="auto"/>
            <w:noWrap/>
            <w:vAlign w:val="bottom"/>
            <w:hideMark/>
          </w:tcPr>
          <w:p w14:paraId="744EACD1"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8</w:t>
            </w:r>
          </w:p>
        </w:tc>
        <w:tc>
          <w:tcPr>
            <w:tcW w:w="695" w:type="pct"/>
            <w:tcBorders>
              <w:top w:val="nil"/>
              <w:left w:val="nil"/>
              <w:bottom w:val="single" w:sz="4" w:space="0" w:color="auto"/>
              <w:right w:val="single" w:sz="4" w:space="0" w:color="auto"/>
            </w:tcBorders>
            <w:shd w:val="clear" w:color="auto" w:fill="auto"/>
            <w:noWrap/>
            <w:vAlign w:val="bottom"/>
            <w:hideMark/>
          </w:tcPr>
          <w:p w14:paraId="0948B9F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DA Virtual Bid</w:t>
            </w:r>
          </w:p>
        </w:tc>
        <w:tc>
          <w:tcPr>
            <w:tcW w:w="522" w:type="pct"/>
            <w:tcBorders>
              <w:top w:val="nil"/>
              <w:left w:val="nil"/>
              <w:bottom w:val="single" w:sz="4" w:space="0" w:color="auto"/>
              <w:right w:val="single" w:sz="4" w:space="0" w:color="auto"/>
            </w:tcBorders>
            <w:shd w:val="clear" w:color="auto" w:fill="auto"/>
            <w:noWrap/>
            <w:vAlign w:val="bottom"/>
            <w:hideMark/>
          </w:tcPr>
          <w:p w14:paraId="46135C99"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GRDA_HUB</w:t>
            </w:r>
          </w:p>
        </w:tc>
        <w:tc>
          <w:tcPr>
            <w:tcW w:w="565" w:type="pct"/>
            <w:tcBorders>
              <w:top w:val="nil"/>
              <w:left w:val="nil"/>
              <w:bottom w:val="single" w:sz="4" w:space="0" w:color="auto"/>
              <w:right w:val="single" w:sz="4" w:space="0" w:color="auto"/>
            </w:tcBorders>
            <w:shd w:val="clear" w:color="auto" w:fill="auto"/>
            <w:noWrap/>
            <w:vAlign w:val="bottom"/>
            <w:hideMark/>
          </w:tcPr>
          <w:p w14:paraId="6FD43CEF"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14:paraId="3C32977B"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10</w:t>
            </w:r>
          </w:p>
        </w:tc>
        <w:tc>
          <w:tcPr>
            <w:tcW w:w="277" w:type="pct"/>
            <w:tcBorders>
              <w:top w:val="nil"/>
              <w:left w:val="nil"/>
              <w:bottom w:val="single" w:sz="4" w:space="0" w:color="auto"/>
              <w:right w:val="single" w:sz="4" w:space="0" w:color="auto"/>
            </w:tcBorders>
            <w:shd w:val="clear" w:color="auto" w:fill="auto"/>
            <w:noWrap/>
            <w:vAlign w:val="bottom"/>
            <w:hideMark/>
          </w:tcPr>
          <w:p w14:paraId="7BEA30DB"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35</w:t>
            </w:r>
          </w:p>
        </w:tc>
        <w:tc>
          <w:tcPr>
            <w:tcW w:w="665" w:type="pct"/>
            <w:tcBorders>
              <w:top w:val="nil"/>
              <w:left w:val="nil"/>
              <w:bottom w:val="single" w:sz="4" w:space="0" w:color="auto"/>
              <w:right w:val="single" w:sz="4" w:space="0" w:color="auto"/>
            </w:tcBorders>
            <w:shd w:val="clear" w:color="auto" w:fill="auto"/>
            <w:noWrap/>
            <w:vAlign w:val="bottom"/>
            <w:hideMark/>
          </w:tcPr>
          <w:p w14:paraId="62614654"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757" w:type="pct"/>
            <w:tcBorders>
              <w:top w:val="nil"/>
              <w:left w:val="nil"/>
              <w:bottom w:val="single" w:sz="4" w:space="0" w:color="auto"/>
              <w:right w:val="single" w:sz="4" w:space="0" w:color="auto"/>
            </w:tcBorders>
            <w:shd w:val="clear" w:color="auto" w:fill="auto"/>
            <w:noWrap/>
            <w:vAlign w:val="bottom"/>
            <w:hideMark/>
          </w:tcPr>
          <w:p w14:paraId="48D3FF9F"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roofErr w:type="spellStart"/>
            <w:r w:rsidRPr="00723907">
              <w:rPr>
                <w:rFonts w:ascii="Calibri" w:hAnsi="Calibri"/>
                <w:color w:val="000000"/>
                <w:sz w:val="16"/>
                <w:szCs w:val="16"/>
              </w:rPr>
              <w:t>CurveType</w:t>
            </w:r>
            <w:proofErr w:type="spellEnd"/>
            <w:r w:rsidRPr="00723907">
              <w:rPr>
                <w:rFonts w:ascii="Calibri" w:hAnsi="Calibri"/>
                <w:color w:val="000000"/>
                <w:sz w:val="16"/>
                <w:szCs w:val="16"/>
              </w:rPr>
              <w:t>=Block</w:t>
            </w:r>
          </w:p>
        </w:tc>
      </w:tr>
      <w:tr w:rsidR="00337539" w:rsidRPr="009A2CCB" w14:paraId="7AD7DD5B" w14:textId="77777777" w:rsidTr="00337539">
        <w:trPr>
          <w:trHeight w:val="333"/>
        </w:trPr>
        <w:tc>
          <w:tcPr>
            <w:tcW w:w="499" w:type="pct"/>
            <w:tcBorders>
              <w:top w:val="nil"/>
              <w:left w:val="single" w:sz="4" w:space="0" w:color="auto"/>
              <w:bottom w:val="single" w:sz="4" w:space="0" w:color="auto"/>
              <w:right w:val="single" w:sz="4" w:space="0" w:color="auto"/>
            </w:tcBorders>
          </w:tcPr>
          <w:p w14:paraId="5E5BF8C7"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DEMO</w:t>
            </w:r>
          </w:p>
        </w:tc>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0963C569"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1/20/2019</w:t>
            </w:r>
          </w:p>
        </w:tc>
        <w:tc>
          <w:tcPr>
            <w:tcW w:w="278" w:type="pct"/>
            <w:tcBorders>
              <w:top w:val="nil"/>
              <w:left w:val="nil"/>
              <w:bottom w:val="single" w:sz="4" w:space="0" w:color="auto"/>
              <w:right w:val="single" w:sz="4" w:space="0" w:color="auto"/>
            </w:tcBorders>
            <w:shd w:val="clear" w:color="auto" w:fill="auto"/>
            <w:noWrap/>
            <w:vAlign w:val="bottom"/>
            <w:hideMark/>
          </w:tcPr>
          <w:p w14:paraId="5398FBD3"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8</w:t>
            </w:r>
          </w:p>
        </w:tc>
        <w:tc>
          <w:tcPr>
            <w:tcW w:w="695" w:type="pct"/>
            <w:tcBorders>
              <w:top w:val="nil"/>
              <w:left w:val="nil"/>
              <w:bottom w:val="single" w:sz="4" w:space="0" w:color="auto"/>
              <w:right w:val="single" w:sz="4" w:space="0" w:color="auto"/>
            </w:tcBorders>
            <w:shd w:val="clear" w:color="auto" w:fill="auto"/>
            <w:noWrap/>
            <w:vAlign w:val="bottom"/>
            <w:hideMark/>
          </w:tcPr>
          <w:p w14:paraId="2F01ADB6"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DA Virtual Bid</w:t>
            </w:r>
          </w:p>
        </w:tc>
        <w:tc>
          <w:tcPr>
            <w:tcW w:w="522" w:type="pct"/>
            <w:tcBorders>
              <w:top w:val="nil"/>
              <w:left w:val="nil"/>
              <w:bottom w:val="single" w:sz="4" w:space="0" w:color="auto"/>
              <w:right w:val="single" w:sz="4" w:space="0" w:color="auto"/>
            </w:tcBorders>
            <w:shd w:val="clear" w:color="auto" w:fill="auto"/>
            <w:noWrap/>
            <w:vAlign w:val="bottom"/>
            <w:hideMark/>
          </w:tcPr>
          <w:p w14:paraId="6E71F3B5"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GRDA_HUB</w:t>
            </w:r>
          </w:p>
        </w:tc>
        <w:tc>
          <w:tcPr>
            <w:tcW w:w="565" w:type="pct"/>
            <w:tcBorders>
              <w:top w:val="nil"/>
              <w:left w:val="nil"/>
              <w:bottom w:val="single" w:sz="4" w:space="0" w:color="auto"/>
              <w:right w:val="single" w:sz="4" w:space="0" w:color="auto"/>
            </w:tcBorders>
            <w:shd w:val="clear" w:color="auto" w:fill="auto"/>
            <w:noWrap/>
            <w:vAlign w:val="bottom"/>
            <w:hideMark/>
          </w:tcPr>
          <w:p w14:paraId="249F69BB"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14:paraId="12A7F1E5"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20</w:t>
            </w:r>
          </w:p>
        </w:tc>
        <w:tc>
          <w:tcPr>
            <w:tcW w:w="277" w:type="pct"/>
            <w:tcBorders>
              <w:top w:val="nil"/>
              <w:left w:val="nil"/>
              <w:bottom w:val="single" w:sz="4" w:space="0" w:color="auto"/>
              <w:right w:val="single" w:sz="4" w:space="0" w:color="auto"/>
            </w:tcBorders>
            <w:shd w:val="clear" w:color="auto" w:fill="auto"/>
            <w:noWrap/>
            <w:vAlign w:val="bottom"/>
            <w:hideMark/>
          </w:tcPr>
          <w:p w14:paraId="4FF79231"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30</w:t>
            </w:r>
          </w:p>
        </w:tc>
        <w:tc>
          <w:tcPr>
            <w:tcW w:w="665" w:type="pct"/>
            <w:tcBorders>
              <w:top w:val="nil"/>
              <w:left w:val="nil"/>
              <w:bottom w:val="single" w:sz="4" w:space="0" w:color="auto"/>
              <w:right w:val="single" w:sz="4" w:space="0" w:color="auto"/>
            </w:tcBorders>
            <w:shd w:val="clear" w:color="auto" w:fill="auto"/>
            <w:noWrap/>
            <w:vAlign w:val="bottom"/>
            <w:hideMark/>
          </w:tcPr>
          <w:p w14:paraId="67B03DE3"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757" w:type="pct"/>
            <w:tcBorders>
              <w:top w:val="nil"/>
              <w:left w:val="nil"/>
              <w:bottom w:val="single" w:sz="4" w:space="0" w:color="auto"/>
              <w:right w:val="single" w:sz="4" w:space="0" w:color="auto"/>
            </w:tcBorders>
            <w:shd w:val="clear" w:color="auto" w:fill="auto"/>
            <w:noWrap/>
            <w:vAlign w:val="bottom"/>
            <w:hideMark/>
          </w:tcPr>
          <w:p w14:paraId="6F43105E"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roofErr w:type="spellStart"/>
            <w:r w:rsidRPr="00723907">
              <w:rPr>
                <w:rFonts w:ascii="Calibri" w:hAnsi="Calibri"/>
                <w:color w:val="000000"/>
                <w:sz w:val="16"/>
                <w:szCs w:val="16"/>
              </w:rPr>
              <w:t>CurveType</w:t>
            </w:r>
            <w:proofErr w:type="spellEnd"/>
            <w:r w:rsidRPr="00723907">
              <w:rPr>
                <w:rFonts w:ascii="Calibri" w:hAnsi="Calibri"/>
                <w:color w:val="000000"/>
                <w:sz w:val="16"/>
                <w:szCs w:val="16"/>
              </w:rPr>
              <w:t>=Block</w:t>
            </w:r>
          </w:p>
        </w:tc>
      </w:tr>
      <w:tr w:rsidR="00337539" w:rsidRPr="009A2CCB" w14:paraId="122933C5" w14:textId="77777777" w:rsidTr="00337539">
        <w:trPr>
          <w:trHeight w:val="333"/>
        </w:trPr>
        <w:tc>
          <w:tcPr>
            <w:tcW w:w="499" w:type="pct"/>
            <w:tcBorders>
              <w:top w:val="nil"/>
              <w:left w:val="single" w:sz="4" w:space="0" w:color="auto"/>
              <w:bottom w:val="single" w:sz="4" w:space="0" w:color="auto"/>
              <w:right w:val="single" w:sz="4" w:space="0" w:color="auto"/>
            </w:tcBorders>
          </w:tcPr>
          <w:p w14:paraId="4653EBF6"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DEMO</w:t>
            </w:r>
          </w:p>
        </w:tc>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C90189B"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1/20/2019</w:t>
            </w:r>
          </w:p>
        </w:tc>
        <w:tc>
          <w:tcPr>
            <w:tcW w:w="278" w:type="pct"/>
            <w:tcBorders>
              <w:top w:val="nil"/>
              <w:left w:val="nil"/>
              <w:bottom w:val="single" w:sz="4" w:space="0" w:color="auto"/>
              <w:right w:val="single" w:sz="4" w:space="0" w:color="auto"/>
            </w:tcBorders>
            <w:shd w:val="clear" w:color="auto" w:fill="auto"/>
            <w:noWrap/>
            <w:vAlign w:val="bottom"/>
            <w:hideMark/>
          </w:tcPr>
          <w:p w14:paraId="5F0CBCC9"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8</w:t>
            </w:r>
          </w:p>
        </w:tc>
        <w:tc>
          <w:tcPr>
            <w:tcW w:w="695" w:type="pct"/>
            <w:tcBorders>
              <w:top w:val="nil"/>
              <w:left w:val="nil"/>
              <w:bottom w:val="single" w:sz="4" w:space="0" w:color="auto"/>
              <w:right w:val="single" w:sz="4" w:space="0" w:color="auto"/>
            </w:tcBorders>
            <w:shd w:val="clear" w:color="auto" w:fill="auto"/>
            <w:noWrap/>
            <w:vAlign w:val="bottom"/>
            <w:hideMark/>
          </w:tcPr>
          <w:p w14:paraId="06B359FE"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DA Virtual Bid</w:t>
            </w:r>
          </w:p>
        </w:tc>
        <w:tc>
          <w:tcPr>
            <w:tcW w:w="522" w:type="pct"/>
            <w:tcBorders>
              <w:top w:val="nil"/>
              <w:left w:val="nil"/>
              <w:bottom w:val="single" w:sz="4" w:space="0" w:color="auto"/>
              <w:right w:val="single" w:sz="4" w:space="0" w:color="auto"/>
            </w:tcBorders>
            <w:shd w:val="clear" w:color="auto" w:fill="auto"/>
            <w:noWrap/>
            <w:vAlign w:val="bottom"/>
            <w:hideMark/>
          </w:tcPr>
          <w:p w14:paraId="29901920"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GRDA_HUB</w:t>
            </w:r>
          </w:p>
        </w:tc>
        <w:tc>
          <w:tcPr>
            <w:tcW w:w="565" w:type="pct"/>
            <w:tcBorders>
              <w:top w:val="nil"/>
              <w:left w:val="nil"/>
              <w:bottom w:val="single" w:sz="4" w:space="0" w:color="auto"/>
              <w:right w:val="single" w:sz="4" w:space="0" w:color="auto"/>
            </w:tcBorders>
            <w:shd w:val="clear" w:color="auto" w:fill="auto"/>
            <w:noWrap/>
            <w:vAlign w:val="bottom"/>
            <w:hideMark/>
          </w:tcPr>
          <w:p w14:paraId="1820AEC7"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14:paraId="38DDCD14"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30</w:t>
            </w:r>
          </w:p>
        </w:tc>
        <w:tc>
          <w:tcPr>
            <w:tcW w:w="277" w:type="pct"/>
            <w:tcBorders>
              <w:top w:val="nil"/>
              <w:left w:val="nil"/>
              <w:bottom w:val="single" w:sz="4" w:space="0" w:color="auto"/>
              <w:right w:val="single" w:sz="4" w:space="0" w:color="auto"/>
            </w:tcBorders>
            <w:shd w:val="clear" w:color="auto" w:fill="auto"/>
            <w:noWrap/>
            <w:vAlign w:val="bottom"/>
            <w:hideMark/>
          </w:tcPr>
          <w:p w14:paraId="3011485E"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25</w:t>
            </w:r>
          </w:p>
        </w:tc>
        <w:tc>
          <w:tcPr>
            <w:tcW w:w="665" w:type="pct"/>
            <w:tcBorders>
              <w:top w:val="nil"/>
              <w:left w:val="nil"/>
              <w:bottom w:val="single" w:sz="4" w:space="0" w:color="auto"/>
              <w:right w:val="single" w:sz="4" w:space="0" w:color="auto"/>
            </w:tcBorders>
            <w:shd w:val="clear" w:color="auto" w:fill="auto"/>
            <w:noWrap/>
            <w:vAlign w:val="bottom"/>
            <w:hideMark/>
          </w:tcPr>
          <w:p w14:paraId="2211F84C"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757" w:type="pct"/>
            <w:tcBorders>
              <w:top w:val="nil"/>
              <w:left w:val="nil"/>
              <w:bottom w:val="single" w:sz="4" w:space="0" w:color="auto"/>
              <w:right w:val="single" w:sz="4" w:space="0" w:color="auto"/>
            </w:tcBorders>
            <w:shd w:val="clear" w:color="auto" w:fill="auto"/>
            <w:noWrap/>
            <w:vAlign w:val="bottom"/>
            <w:hideMark/>
          </w:tcPr>
          <w:p w14:paraId="266F2D4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roofErr w:type="spellStart"/>
            <w:r w:rsidRPr="00723907">
              <w:rPr>
                <w:rFonts w:ascii="Calibri" w:hAnsi="Calibri"/>
                <w:color w:val="000000"/>
                <w:sz w:val="16"/>
                <w:szCs w:val="16"/>
              </w:rPr>
              <w:t>CurveType</w:t>
            </w:r>
            <w:proofErr w:type="spellEnd"/>
            <w:r w:rsidRPr="00723907">
              <w:rPr>
                <w:rFonts w:ascii="Calibri" w:hAnsi="Calibri"/>
                <w:color w:val="000000"/>
                <w:sz w:val="16"/>
                <w:szCs w:val="16"/>
              </w:rPr>
              <w:t>=Block</w:t>
            </w:r>
          </w:p>
        </w:tc>
      </w:tr>
    </w:tbl>
    <w:p w14:paraId="51B3D5C5" w14:textId="77777777" w:rsidR="00337539" w:rsidRDefault="00337539" w:rsidP="00337539">
      <w:pPr>
        <w:pStyle w:val="Heading3"/>
      </w:pPr>
    </w:p>
    <w:p w14:paraId="7B1CD229" w14:textId="77777777" w:rsidR="00337539" w:rsidRDefault="00337539" w:rsidP="00771F12">
      <w:pPr>
        <w:pStyle w:val="Heading3"/>
      </w:pPr>
      <w:proofErr w:type="spellStart"/>
      <w:r>
        <w:t>BidOffer</w:t>
      </w:r>
      <w:proofErr w:type="spellEnd"/>
      <w:r>
        <w:t xml:space="preserve"> Attributes</w:t>
      </w:r>
    </w:p>
    <w:p w14:paraId="1BB768CE" w14:textId="77777777" w:rsidR="00337539" w:rsidRDefault="00337539" w:rsidP="00337539">
      <w:proofErr w:type="spellStart"/>
      <w:r>
        <w:t>BidOffer</w:t>
      </w:r>
      <w:proofErr w:type="spellEnd"/>
      <w:r>
        <w:t xml:space="preserve"> transactions may have optional or required attributes. These attributes may have default values and the user will only need to supply a value when it differs from the default. The specific attributes available for each transaction, along with the default for that attribute, are listed in the ISO-specific sections. When multiple attributes are submitted for a single transaction, the name/values are pipe-separated (i.e. “|”).</w:t>
      </w:r>
    </w:p>
    <w:p w14:paraId="663C6EB1" w14:textId="77777777" w:rsidR="00337539" w:rsidRDefault="00337539" w:rsidP="00337539">
      <w:r>
        <w:t>Example of a single attribute for a transaction:</w:t>
      </w:r>
    </w:p>
    <w:tbl>
      <w:tblPr>
        <w:tblW w:w="3560" w:type="dxa"/>
        <w:tblInd w:w="93" w:type="dxa"/>
        <w:tblLook w:val="04A0" w:firstRow="1" w:lastRow="0" w:firstColumn="1" w:lastColumn="0" w:noHBand="0" w:noVBand="1"/>
      </w:tblPr>
      <w:tblGrid>
        <w:gridCol w:w="3560"/>
      </w:tblGrid>
      <w:tr w:rsidR="00337539" w:rsidRPr="00FB098D" w14:paraId="466507F2" w14:textId="77777777" w:rsidTr="00304C7C">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F5D8F" w14:textId="77777777" w:rsidR="00337539" w:rsidRPr="00FB098D" w:rsidRDefault="00337539" w:rsidP="00304C7C">
            <w:pPr>
              <w:spacing w:before="0" w:after="0"/>
              <w:rPr>
                <w:rFonts w:ascii="Calibri" w:hAnsi="Calibri"/>
                <w:color w:val="000000"/>
                <w:sz w:val="22"/>
                <w:szCs w:val="22"/>
              </w:rPr>
            </w:pPr>
            <w:r w:rsidRPr="00FB098D">
              <w:rPr>
                <w:rFonts w:ascii="Calibri" w:hAnsi="Calibri"/>
                <w:color w:val="000000"/>
                <w:sz w:val="22"/>
                <w:szCs w:val="22"/>
              </w:rPr>
              <w:t>Attributes</w:t>
            </w:r>
          </w:p>
        </w:tc>
      </w:tr>
      <w:tr w:rsidR="00337539" w:rsidRPr="00FB098D" w14:paraId="5CD50E60" w14:textId="77777777" w:rsidTr="00304C7C">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14:paraId="2CEEB651" w14:textId="77777777" w:rsidR="00337539" w:rsidRPr="00FB098D" w:rsidRDefault="00337539" w:rsidP="00304C7C">
            <w:pPr>
              <w:spacing w:before="0" w:after="0"/>
              <w:rPr>
                <w:rFonts w:ascii="Calibri" w:hAnsi="Calibri"/>
                <w:color w:val="000000"/>
                <w:sz w:val="22"/>
                <w:szCs w:val="22"/>
              </w:rPr>
            </w:pPr>
            <w:proofErr w:type="spellStart"/>
            <w:r w:rsidRPr="00FB098D">
              <w:rPr>
                <w:rFonts w:ascii="Calibri" w:hAnsi="Calibri"/>
                <w:color w:val="000000"/>
                <w:sz w:val="22"/>
                <w:szCs w:val="22"/>
              </w:rPr>
              <w:t>DependOnTradeName</w:t>
            </w:r>
            <w:proofErr w:type="spellEnd"/>
            <w:r w:rsidRPr="00FB098D">
              <w:rPr>
                <w:rFonts w:ascii="Calibri" w:hAnsi="Calibri"/>
                <w:color w:val="000000"/>
                <w:sz w:val="22"/>
                <w:szCs w:val="22"/>
              </w:rPr>
              <w:t>=</w:t>
            </w:r>
            <w:r>
              <w:rPr>
                <w:rFonts w:ascii="Calibri" w:hAnsi="Calibri"/>
                <w:color w:val="000000"/>
                <w:sz w:val="22"/>
                <w:szCs w:val="22"/>
              </w:rPr>
              <w:t>APXY</w:t>
            </w:r>
            <w:r w:rsidRPr="00FB098D">
              <w:rPr>
                <w:rFonts w:ascii="Calibri" w:hAnsi="Calibri"/>
                <w:color w:val="000000"/>
                <w:sz w:val="22"/>
                <w:szCs w:val="22"/>
              </w:rPr>
              <w:t xml:space="preserve"> Buy</w:t>
            </w:r>
          </w:p>
        </w:tc>
      </w:tr>
    </w:tbl>
    <w:p w14:paraId="7495679E" w14:textId="77777777" w:rsidR="00337539" w:rsidRDefault="00337539" w:rsidP="00337539"/>
    <w:p w14:paraId="22B50413" w14:textId="77777777" w:rsidR="00337539" w:rsidRDefault="00337539" w:rsidP="00337539">
      <w:r>
        <w:t>Example of multiple attributes for a transaction:</w:t>
      </w:r>
    </w:p>
    <w:tbl>
      <w:tblPr>
        <w:tblW w:w="3560" w:type="dxa"/>
        <w:tblInd w:w="93" w:type="dxa"/>
        <w:tblLook w:val="04A0" w:firstRow="1" w:lastRow="0" w:firstColumn="1" w:lastColumn="0" w:noHBand="0" w:noVBand="1"/>
      </w:tblPr>
      <w:tblGrid>
        <w:gridCol w:w="3560"/>
      </w:tblGrid>
      <w:tr w:rsidR="00337539" w:rsidRPr="00891A50" w14:paraId="1EBA199F" w14:textId="77777777" w:rsidTr="00304C7C">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0121" w14:textId="77777777" w:rsidR="00337539" w:rsidRPr="00891A50" w:rsidRDefault="00337539" w:rsidP="00304C7C">
            <w:pPr>
              <w:spacing w:before="0" w:after="0"/>
              <w:rPr>
                <w:rFonts w:ascii="Calibri" w:hAnsi="Calibri"/>
                <w:color w:val="000000"/>
                <w:sz w:val="22"/>
                <w:szCs w:val="22"/>
              </w:rPr>
            </w:pPr>
            <w:r w:rsidRPr="00891A50">
              <w:rPr>
                <w:rFonts w:ascii="Calibri" w:hAnsi="Calibri"/>
                <w:color w:val="000000"/>
                <w:sz w:val="22"/>
                <w:szCs w:val="22"/>
              </w:rPr>
              <w:t>Attributes</w:t>
            </w:r>
          </w:p>
        </w:tc>
      </w:tr>
      <w:tr w:rsidR="00337539" w:rsidRPr="00891A50" w14:paraId="0E792787" w14:textId="77777777" w:rsidTr="00304C7C">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14:paraId="647598F0" w14:textId="77777777" w:rsidR="00337539" w:rsidRPr="00891A50" w:rsidRDefault="00337539" w:rsidP="00304C7C">
            <w:pPr>
              <w:spacing w:before="0" w:after="0"/>
              <w:rPr>
                <w:rFonts w:ascii="Calibri" w:hAnsi="Calibri"/>
                <w:color w:val="000000"/>
                <w:sz w:val="22"/>
                <w:szCs w:val="22"/>
              </w:rPr>
            </w:pPr>
            <w:proofErr w:type="spellStart"/>
            <w:r w:rsidRPr="00891A50">
              <w:rPr>
                <w:rFonts w:ascii="Calibri" w:hAnsi="Calibri"/>
                <w:color w:val="000000"/>
                <w:sz w:val="22"/>
                <w:szCs w:val="22"/>
              </w:rPr>
              <w:t>CurveType</w:t>
            </w:r>
            <w:proofErr w:type="spellEnd"/>
            <w:r w:rsidRPr="00891A50">
              <w:rPr>
                <w:rFonts w:ascii="Calibri" w:hAnsi="Calibri"/>
                <w:color w:val="000000"/>
                <w:sz w:val="22"/>
                <w:szCs w:val="22"/>
              </w:rPr>
              <w:t>=</w:t>
            </w:r>
            <w:proofErr w:type="spellStart"/>
            <w:r w:rsidRPr="00891A50">
              <w:rPr>
                <w:rFonts w:ascii="Calibri" w:hAnsi="Calibri"/>
                <w:color w:val="000000"/>
                <w:sz w:val="22"/>
                <w:szCs w:val="22"/>
              </w:rPr>
              <w:t>Fixed|LinkedHours</w:t>
            </w:r>
            <w:proofErr w:type="spellEnd"/>
            <w:r w:rsidRPr="00891A50">
              <w:rPr>
                <w:rFonts w:ascii="Calibri" w:hAnsi="Calibri"/>
                <w:color w:val="000000"/>
                <w:sz w:val="22"/>
                <w:szCs w:val="22"/>
              </w:rPr>
              <w:t>=8-23</w:t>
            </w:r>
          </w:p>
        </w:tc>
      </w:tr>
    </w:tbl>
    <w:p w14:paraId="58EE0E94" w14:textId="77777777" w:rsidR="00337539" w:rsidRPr="00682281" w:rsidRDefault="00337539" w:rsidP="00337539"/>
    <w:p w14:paraId="3FB227DF" w14:textId="77777777" w:rsidR="00337539" w:rsidRDefault="00337539" w:rsidP="00771F12">
      <w:pPr>
        <w:pStyle w:val="Heading3"/>
      </w:pPr>
      <w:r>
        <w:lastRenderedPageBreak/>
        <w:t>Cancelling</w:t>
      </w:r>
    </w:p>
    <w:p w14:paraId="30B06344" w14:textId="77777777" w:rsidR="00337539" w:rsidRDefault="00337539" w:rsidP="00337539">
      <w:r>
        <w:t xml:space="preserve">For cancelling </w:t>
      </w:r>
      <w:proofErr w:type="spellStart"/>
      <w:r>
        <w:t>BidsOffers</w:t>
      </w:r>
      <w:proofErr w:type="spellEnd"/>
      <w:r>
        <w:t>, the transaction to be canceled must be submitted with no values in the MW and price columns. When canceling a multi-point bid, only submit one row (not a row for each bid point).</w:t>
      </w:r>
    </w:p>
    <w:p w14:paraId="79DCE597" w14:textId="77777777" w:rsidR="00337539" w:rsidRDefault="00337539" w:rsidP="00337539">
      <w:r>
        <w:t>Example of a canceled bid:</w:t>
      </w:r>
    </w:p>
    <w:tbl>
      <w:tblPr>
        <w:tblW w:w="5000" w:type="pct"/>
        <w:tblLook w:val="04A0" w:firstRow="1" w:lastRow="0" w:firstColumn="1" w:lastColumn="0" w:noHBand="0" w:noVBand="1"/>
      </w:tblPr>
      <w:tblGrid>
        <w:gridCol w:w="1045"/>
        <w:gridCol w:w="1023"/>
        <w:gridCol w:w="580"/>
        <w:gridCol w:w="1451"/>
        <w:gridCol w:w="1090"/>
        <w:gridCol w:w="1208"/>
        <w:gridCol w:w="525"/>
        <w:gridCol w:w="578"/>
        <w:gridCol w:w="1420"/>
        <w:gridCol w:w="1582"/>
      </w:tblGrid>
      <w:tr w:rsidR="00337539" w:rsidRPr="009A2CCB" w14:paraId="6B642877" w14:textId="77777777" w:rsidTr="00337539">
        <w:trPr>
          <w:trHeight w:val="333"/>
        </w:trPr>
        <w:tc>
          <w:tcPr>
            <w:tcW w:w="497" w:type="pct"/>
            <w:tcBorders>
              <w:top w:val="single" w:sz="4" w:space="0" w:color="auto"/>
              <w:left w:val="single" w:sz="4" w:space="0" w:color="auto"/>
              <w:bottom w:val="single" w:sz="4" w:space="0" w:color="auto"/>
              <w:right w:val="single" w:sz="4" w:space="0" w:color="auto"/>
            </w:tcBorders>
          </w:tcPr>
          <w:p w14:paraId="2A60D368" w14:textId="77777777" w:rsidR="00337539" w:rsidRPr="00723907" w:rsidRDefault="00337539" w:rsidP="00304C7C">
            <w:pPr>
              <w:spacing w:before="0" w:after="0"/>
              <w:rPr>
                <w:rFonts w:ascii="Calibri" w:hAnsi="Calibri"/>
                <w:color w:val="000000"/>
                <w:sz w:val="16"/>
                <w:szCs w:val="16"/>
              </w:rPr>
            </w:pPr>
            <w:proofErr w:type="spellStart"/>
            <w:r w:rsidRPr="00723907">
              <w:rPr>
                <w:rFonts w:ascii="Calibri" w:hAnsi="Calibri"/>
                <w:color w:val="000000"/>
                <w:sz w:val="16"/>
                <w:szCs w:val="16"/>
              </w:rPr>
              <w:t>BidsOffers</w:t>
            </w:r>
            <w:proofErr w:type="spellEnd"/>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18DE" w14:textId="77777777" w:rsidR="00337539" w:rsidRPr="00723907" w:rsidRDefault="00337539" w:rsidP="00304C7C">
            <w:pPr>
              <w:spacing w:before="0" w:after="0"/>
              <w:rPr>
                <w:rFonts w:ascii="Calibri" w:hAnsi="Calibri"/>
                <w:color w:val="000000"/>
                <w:sz w:val="16"/>
                <w:szCs w:val="16"/>
              </w:rPr>
            </w:pPr>
          </w:p>
        </w:tc>
        <w:tc>
          <w:tcPr>
            <w:tcW w:w="276" w:type="pct"/>
            <w:tcBorders>
              <w:top w:val="single" w:sz="4" w:space="0" w:color="auto"/>
              <w:left w:val="nil"/>
              <w:bottom w:val="single" w:sz="4" w:space="0" w:color="auto"/>
              <w:right w:val="single" w:sz="4" w:space="0" w:color="auto"/>
            </w:tcBorders>
            <w:shd w:val="clear" w:color="auto" w:fill="auto"/>
            <w:noWrap/>
            <w:vAlign w:val="bottom"/>
            <w:hideMark/>
          </w:tcPr>
          <w:p w14:paraId="5C15DF8D"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691" w:type="pct"/>
            <w:tcBorders>
              <w:top w:val="single" w:sz="4" w:space="0" w:color="auto"/>
              <w:left w:val="nil"/>
              <w:bottom w:val="single" w:sz="4" w:space="0" w:color="auto"/>
              <w:right w:val="single" w:sz="4" w:space="0" w:color="auto"/>
            </w:tcBorders>
            <w:shd w:val="clear" w:color="auto" w:fill="auto"/>
            <w:noWrap/>
            <w:vAlign w:val="bottom"/>
            <w:hideMark/>
          </w:tcPr>
          <w:p w14:paraId="4E2E1B6F"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14:paraId="59DF4AC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6644FC93"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7F9A8165"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14:paraId="6562F268"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676" w:type="pct"/>
            <w:tcBorders>
              <w:top w:val="single" w:sz="4" w:space="0" w:color="auto"/>
              <w:left w:val="nil"/>
              <w:bottom w:val="single" w:sz="4" w:space="0" w:color="auto"/>
              <w:right w:val="single" w:sz="4" w:space="0" w:color="auto"/>
            </w:tcBorders>
            <w:shd w:val="clear" w:color="auto" w:fill="auto"/>
            <w:noWrap/>
            <w:vAlign w:val="bottom"/>
            <w:hideMark/>
          </w:tcPr>
          <w:p w14:paraId="1FFA5D38"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753" w:type="pct"/>
            <w:tcBorders>
              <w:top w:val="single" w:sz="4" w:space="0" w:color="auto"/>
              <w:left w:val="nil"/>
              <w:bottom w:val="single" w:sz="4" w:space="0" w:color="auto"/>
              <w:right w:val="single" w:sz="4" w:space="0" w:color="auto"/>
            </w:tcBorders>
            <w:shd w:val="clear" w:color="auto" w:fill="auto"/>
            <w:noWrap/>
            <w:vAlign w:val="bottom"/>
            <w:hideMark/>
          </w:tcPr>
          <w:p w14:paraId="62D6F439"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r>
      <w:tr w:rsidR="00337539" w:rsidRPr="009A2CCB" w14:paraId="7FF698C9" w14:textId="77777777" w:rsidTr="00337539">
        <w:trPr>
          <w:trHeight w:val="333"/>
        </w:trPr>
        <w:tc>
          <w:tcPr>
            <w:tcW w:w="497" w:type="pct"/>
            <w:tcBorders>
              <w:top w:val="nil"/>
              <w:left w:val="single" w:sz="4" w:space="0" w:color="auto"/>
              <w:bottom w:val="single" w:sz="4" w:space="0" w:color="auto"/>
              <w:right w:val="single" w:sz="4" w:space="0" w:color="auto"/>
            </w:tcBorders>
          </w:tcPr>
          <w:p w14:paraId="7C713D6F"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Participant</w:t>
            </w:r>
          </w:p>
        </w:tc>
        <w:tc>
          <w:tcPr>
            <w:tcW w:w="487" w:type="pct"/>
            <w:tcBorders>
              <w:top w:val="nil"/>
              <w:left w:val="single" w:sz="4" w:space="0" w:color="auto"/>
              <w:bottom w:val="single" w:sz="4" w:space="0" w:color="auto"/>
              <w:right w:val="single" w:sz="4" w:space="0" w:color="auto"/>
            </w:tcBorders>
            <w:shd w:val="clear" w:color="auto" w:fill="auto"/>
            <w:noWrap/>
            <w:vAlign w:val="bottom"/>
            <w:hideMark/>
          </w:tcPr>
          <w:p w14:paraId="1F4ED438"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Date</w:t>
            </w:r>
          </w:p>
        </w:tc>
        <w:tc>
          <w:tcPr>
            <w:tcW w:w="276" w:type="pct"/>
            <w:tcBorders>
              <w:top w:val="nil"/>
              <w:left w:val="nil"/>
              <w:bottom w:val="single" w:sz="4" w:space="0" w:color="auto"/>
              <w:right w:val="single" w:sz="4" w:space="0" w:color="auto"/>
            </w:tcBorders>
            <w:shd w:val="clear" w:color="auto" w:fill="auto"/>
            <w:noWrap/>
            <w:vAlign w:val="bottom"/>
            <w:hideMark/>
          </w:tcPr>
          <w:p w14:paraId="2E303CC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Hour</w:t>
            </w:r>
          </w:p>
        </w:tc>
        <w:tc>
          <w:tcPr>
            <w:tcW w:w="691" w:type="pct"/>
            <w:tcBorders>
              <w:top w:val="nil"/>
              <w:left w:val="nil"/>
              <w:bottom w:val="single" w:sz="4" w:space="0" w:color="auto"/>
              <w:right w:val="single" w:sz="4" w:space="0" w:color="auto"/>
            </w:tcBorders>
            <w:shd w:val="clear" w:color="auto" w:fill="auto"/>
            <w:noWrap/>
            <w:vAlign w:val="bottom"/>
            <w:hideMark/>
          </w:tcPr>
          <w:p w14:paraId="0B98E010"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Transaction</w:t>
            </w:r>
          </w:p>
        </w:tc>
        <w:tc>
          <w:tcPr>
            <w:tcW w:w="519" w:type="pct"/>
            <w:tcBorders>
              <w:top w:val="nil"/>
              <w:left w:val="nil"/>
              <w:bottom w:val="single" w:sz="4" w:space="0" w:color="auto"/>
              <w:right w:val="single" w:sz="4" w:space="0" w:color="auto"/>
            </w:tcBorders>
            <w:shd w:val="clear" w:color="auto" w:fill="auto"/>
            <w:noWrap/>
            <w:vAlign w:val="bottom"/>
            <w:hideMark/>
          </w:tcPr>
          <w:p w14:paraId="02D86EA7"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Location</w:t>
            </w:r>
          </w:p>
        </w:tc>
        <w:tc>
          <w:tcPr>
            <w:tcW w:w="575" w:type="pct"/>
            <w:tcBorders>
              <w:top w:val="nil"/>
              <w:left w:val="nil"/>
              <w:bottom w:val="single" w:sz="4" w:space="0" w:color="auto"/>
              <w:right w:val="single" w:sz="4" w:space="0" w:color="auto"/>
            </w:tcBorders>
            <w:shd w:val="clear" w:color="auto" w:fill="auto"/>
            <w:noWrap/>
            <w:vAlign w:val="bottom"/>
            <w:hideMark/>
          </w:tcPr>
          <w:p w14:paraId="4419AFEB" w14:textId="77777777" w:rsidR="00337539" w:rsidRPr="00723907" w:rsidRDefault="00337539" w:rsidP="00304C7C">
            <w:pPr>
              <w:spacing w:before="0" w:after="0"/>
              <w:rPr>
                <w:rFonts w:ascii="Calibri" w:hAnsi="Calibri"/>
                <w:color w:val="000000"/>
                <w:sz w:val="16"/>
                <w:szCs w:val="16"/>
              </w:rPr>
            </w:pPr>
            <w:proofErr w:type="spellStart"/>
            <w:r w:rsidRPr="00723907">
              <w:rPr>
                <w:rFonts w:ascii="Calibri" w:hAnsi="Calibri"/>
                <w:color w:val="000000"/>
                <w:sz w:val="16"/>
                <w:szCs w:val="16"/>
              </w:rPr>
              <w:t>SinkLocation</w:t>
            </w:r>
            <w:proofErr w:type="spellEnd"/>
          </w:p>
        </w:tc>
        <w:tc>
          <w:tcPr>
            <w:tcW w:w="250" w:type="pct"/>
            <w:tcBorders>
              <w:top w:val="nil"/>
              <w:left w:val="nil"/>
              <w:bottom w:val="single" w:sz="4" w:space="0" w:color="auto"/>
              <w:right w:val="single" w:sz="4" w:space="0" w:color="auto"/>
            </w:tcBorders>
            <w:shd w:val="clear" w:color="auto" w:fill="auto"/>
            <w:noWrap/>
            <w:vAlign w:val="bottom"/>
            <w:hideMark/>
          </w:tcPr>
          <w:p w14:paraId="287EAD81"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MW</w:t>
            </w:r>
          </w:p>
        </w:tc>
        <w:tc>
          <w:tcPr>
            <w:tcW w:w="275" w:type="pct"/>
            <w:tcBorders>
              <w:top w:val="nil"/>
              <w:left w:val="nil"/>
              <w:bottom w:val="single" w:sz="4" w:space="0" w:color="auto"/>
              <w:right w:val="single" w:sz="4" w:space="0" w:color="auto"/>
            </w:tcBorders>
            <w:shd w:val="clear" w:color="auto" w:fill="auto"/>
            <w:noWrap/>
            <w:vAlign w:val="bottom"/>
            <w:hideMark/>
          </w:tcPr>
          <w:p w14:paraId="1ED30442"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Price</w:t>
            </w:r>
          </w:p>
        </w:tc>
        <w:tc>
          <w:tcPr>
            <w:tcW w:w="676" w:type="pct"/>
            <w:tcBorders>
              <w:top w:val="nil"/>
              <w:left w:val="nil"/>
              <w:bottom w:val="single" w:sz="4" w:space="0" w:color="auto"/>
              <w:right w:val="single" w:sz="4" w:space="0" w:color="auto"/>
            </w:tcBorders>
            <w:shd w:val="clear" w:color="auto" w:fill="auto"/>
            <w:noWrap/>
            <w:vAlign w:val="bottom"/>
            <w:hideMark/>
          </w:tcPr>
          <w:p w14:paraId="20571C04" w14:textId="77777777" w:rsidR="00337539" w:rsidRPr="00723907" w:rsidRDefault="00337539" w:rsidP="00304C7C">
            <w:pPr>
              <w:spacing w:before="0" w:after="0"/>
              <w:rPr>
                <w:rFonts w:ascii="Calibri" w:hAnsi="Calibri"/>
                <w:color w:val="000000"/>
                <w:sz w:val="16"/>
                <w:szCs w:val="16"/>
              </w:rPr>
            </w:pPr>
            <w:proofErr w:type="spellStart"/>
            <w:r w:rsidRPr="00723907">
              <w:rPr>
                <w:rFonts w:ascii="Calibri" w:hAnsi="Calibri"/>
                <w:color w:val="000000"/>
                <w:sz w:val="16"/>
                <w:szCs w:val="16"/>
              </w:rPr>
              <w:t>ReferenceCode</w:t>
            </w:r>
            <w:proofErr w:type="spellEnd"/>
          </w:p>
        </w:tc>
        <w:tc>
          <w:tcPr>
            <w:tcW w:w="753" w:type="pct"/>
            <w:tcBorders>
              <w:top w:val="nil"/>
              <w:left w:val="nil"/>
              <w:bottom w:val="single" w:sz="4" w:space="0" w:color="auto"/>
              <w:right w:val="single" w:sz="4" w:space="0" w:color="auto"/>
            </w:tcBorders>
            <w:shd w:val="clear" w:color="auto" w:fill="auto"/>
            <w:noWrap/>
            <w:vAlign w:val="bottom"/>
            <w:hideMark/>
          </w:tcPr>
          <w:p w14:paraId="48DA763B"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Attributes</w:t>
            </w:r>
          </w:p>
        </w:tc>
      </w:tr>
      <w:tr w:rsidR="00337539" w:rsidRPr="009A2CCB" w14:paraId="2294AD22" w14:textId="77777777" w:rsidTr="00337539">
        <w:trPr>
          <w:trHeight w:val="333"/>
        </w:trPr>
        <w:tc>
          <w:tcPr>
            <w:tcW w:w="497" w:type="pct"/>
            <w:tcBorders>
              <w:top w:val="nil"/>
              <w:left w:val="single" w:sz="4" w:space="0" w:color="auto"/>
              <w:bottom w:val="single" w:sz="4" w:space="0" w:color="auto"/>
              <w:right w:val="single" w:sz="4" w:space="0" w:color="auto"/>
            </w:tcBorders>
          </w:tcPr>
          <w:p w14:paraId="325051AE"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DEMO</w:t>
            </w:r>
          </w:p>
        </w:tc>
        <w:tc>
          <w:tcPr>
            <w:tcW w:w="487" w:type="pct"/>
            <w:tcBorders>
              <w:top w:val="nil"/>
              <w:left w:val="single" w:sz="4" w:space="0" w:color="auto"/>
              <w:bottom w:val="single" w:sz="4" w:space="0" w:color="auto"/>
              <w:right w:val="single" w:sz="4" w:space="0" w:color="auto"/>
            </w:tcBorders>
            <w:shd w:val="clear" w:color="auto" w:fill="auto"/>
            <w:noWrap/>
            <w:vAlign w:val="bottom"/>
            <w:hideMark/>
          </w:tcPr>
          <w:p w14:paraId="4E5A4106"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1/20/2019</w:t>
            </w:r>
          </w:p>
        </w:tc>
        <w:tc>
          <w:tcPr>
            <w:tcW w:w="276" w:type="pct"/>
            <w:tcBorders>
              <w:top w:val="nil"/>
              <w:left w:val="nil"/>
              <w:bottom w:val="single" w:sz="4" w:space="0" w:color="auto"/>
              <w:right w:val="single" w:sz="4" w:space="0" w:color="auto"/>
            </w:tcBorders>
            <w:shd w:val="clear" w:color="auto" w:fill="auto"/>
            <w:noWrap/>
            <w:vAlign w:val="bottom"/>
            <w:hideMark/>
          </w:tcPr>
          <w:p w14:paraId="777D6196" w14:textId="77777777" w:rsidR="00337539" w:rsidRPr="00723907" w:rsidRDefault="00337539" w:rsidP="00304C7C">
            <w:pPr>
              <w:spacing w:before="0" w:after="0"/>
              <w:jc w:val="right"/>
              <w:rPr>
                <w:rFonts w:ascii="Calibri" w:hAnsi="Calibri"/>
                <w:color w:val="000000"/>
                <w:sz w:val="16"/>
                <w:szCs w:val="16"/>
              </w:rPr>
            </w:pPr>
            <w:r w:rsidRPr="00723907">
              <w:rPr>
                <w:rFonts w:ascii="Calibri" w:hAnsi="Calibri"/>
                <w:color w:val="000000"/>
                <w:sz w:val="16"/>
                <w:szCs w:val="16"/>
              </w:rPr>
              <w:t>8</w:t>
            </w:r>
          </w:p>
        </w:tc>
        <w:tc>
          <w:tcPr>
            <w:tcW w:w="691" w:type="pct"/>
            <w:tcBorders>
              <w:top w:val="nil"/>
              <w:left w:val="nil"/>
              <w:bottom w:val="single" w:sz="4" w:space="0" w:color="auto"/>
              <w:right w:val="single" w:sz="4" w:space="0" w:color="auto"/>
            </w:tcBorders>
            <w:shd w:val="clear" w:color="auto" w:fill="auto"/>
            <w:noWrap/>
            <w:vAlign w:val="bottom"/>
            <w:hideMark/>
          </w:tcPr>
          <w:p w14:paraId="2015B29A"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DA Virtual Bid</w:t>
            </w:r>
          </w:p>
        </w:tc>
        <w:tc>
          <w:tcPr>
            <w:tcW w:w="519" w:type="pct"/>
            <w:tcBorders>
              <w:top w:val="nil"/>
              <w:left w:val="nil"/>
              <w:bottom w:val="single" w:sz="4" w:space="0" w:color="auto"/>
              <w:right w:val="single" w:sz="4" w:space="0" w:color="auto"/>
            </w:tcBorders>
            <w:shd w:val="clear" w:color="auto" w:fill="auto"/>
            <w:noWrap/>
            <w:vAlign w:val="bottom"/>
            <w:hideMark/>
          </w:tcPr>
          <w:p w14:paraId="7B718234"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GRDA_HUB</w:t>
            </w:r>
          </w:p>
        </w:tc>
        <w:tc>
          <w:tcPr>
            <w:tcW w:w="575" w:type="pct"/>
            <w:tcBorders>
              <w:top w:val="nil"/>
              <w:left w:val="nil"/>
              <w:bottom w:val="single" w:sz="4" w:space="0" w:color="auto"/>
              <w:right w:val="single" w:sz="4" w:space="0" w:color="auto"/>
            </w:tcBorders>
            <w:shd w:val="clear" w:color="auto" w:fill="auto"/>
            <w:noWrap/>
            <w:vAlign w:val="bottom"/>
            <w:hideMark/>
          </w:tcPr>
          <w:p w14:paraId="4C9CF0F0"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00"/>
            <w:noWrap/>
            <w:vAlign w:val="bottom"/>
          </w:tcPr>
          <w:p w14:paraId="3BD3FE54" w14:textId="77777777" w:rsidR="00337539" w:rsidRPr="00723907" w:rsidRDefault="00337539" w:rsidP="00304C7C">
            <w:pPr>
              <w:spacing w:before="0" w:after="0"/>
              <w:jc w:val="right"/>
              <w:rPr>
                <w:rFonts w:ascii="Calibri" w:hAnsi="Calibri"/>
                <w:color w:val="000000"/>
                <w:sz w:val="16"/>
                <w:szCs w:val="16"/>
              </w:rPr>
            </w:pPr>
          </w:p>
        </w:tc>
        <w:tc>
          <w:tcPr>
            <w:tcW w:w="275" w:type="pct"/>
            <w:tcBorders>
              <w:top w:val="nil"/>
              <w:left w:val="nil"/>
              <w:bottom w:val="single" w:sz="4" w:space="0" w:color="auto"/>
              <w:right w:val="single" w:sz="4" w:space="0" w:color="auto"/>
            </w:tcBorders>
            <w:shd w:val="clear" w:color="auto" w:fill="FFFF00"/>
            <w:noWrap/>
            <w:vAlign w:val="bottom"/>
          </w:tcPr>
          <w:p w14:paraId="4ED0BFDF" w14:textId="77777777" w:rsidR="00337539" w:rsidRPr="00723907" w:rsidRDefault="00337539" w:rsidP="00304C7C">
            <w:pPr>
              <w:spacing w:before="0" w:after="0"/>
              <w:jc w:val="right"/>
              <w:rPr>
                <w:rFonts w:ascii="Calibri" w:hAnsi="Calibri"/>
                <w:color w:val="000000"/>
                <w:sz w:val="16"/>
                <w:szCs w:val="16"/>
              </w:rPr>
            </w:pPr>
          </w:p>
        </w:tc>
        <w:tc>
          <w:tcPr>
            <w:tcW w:w="676" w:type="pct"/>
            <w:tcBorders>
              <w:top w:val="nil"/>
              <w:left w:val="nil"/>
              <w:bottom w:val="single" w:sz="4" w:space="0" w:color="auto"/>
              <w:right w:val="single" w:sz="4" w:space="0" w:color="auto"/>
            </w:tcBorders>
            <w:shd w:val="clear" w:color="auto" w:fill="auto"/>
            <w:noWrap/>
            <w:vAlign w:val="bottom"/>
            <w:hideMark/>
          </w:tcPr>
          <w:p w14:paraId="395DA24F"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
        </w:tc>
        <w:tc>
          <w:tcPr>
            <w:tcW w:w="753" w:type="pct"/>
            <w:tcBorders>
              <w:top w:val="nil"/>
              <w:left w:val="nil"/>
              <w:bottom w:val="single" w:sz="4" w:space="0" w:color="auto"/>
              <w:right w:val="single" w:sz="4" w:space="0" w:color="auto"/>
            </w:tcBorders>
            <w:shd w:val="clear" w:color="auto" w:fill="auto"/>
            <w:noWrap/>
            <w:vAlign w:val="bottom"/>
            <w:hideMark/>
          </w:tcPr>
          <w:p w14:paraId="58287170" w14:textId="77777777" w:rsidR="00337539" w:rsidRPr="00723907" w:rsidRDefault="00337539" w:rsidP="00304C7C">
            <w:pPr>
              <w:spacing w:before="0" w:after="0"/>
              <w:rPr>
                <w:rFonts w:ascii="Calibri" w:hAnsi="Calibri"/>
                <w:color w:val="000000"/>
                <w:sz w:val="16"/>
                <w:szCs w:val="16"/>
              </w:rPr>
            </w:pPr>
            <w:r w:rsidRPr="00723907">
              <w:rPr>
                <w:rFonts w:ascii="Calibri" w:hAnsi="Calibri"/>
                <w:color w:val="000000"/>
                <w:sz w:val="16"/>
                <w:szCs w:val="16"/>
              </w:rPr>
              <w:t> </w:t>
            </w:r>
            <w:proofErr w:type="spellStart"/>
            <w:r w:rsidRPr="00723907">
              <w:rPr>
                <w:rFonts w:ascii="Calibri" w:hAnsi="Calibri"/>
                <w:color w:val="000000"/>
                <w:sz w:val="16"/>
                <w:szCs w:val="16"/>
              </w:rPr>
              <w:t>CurveType</w:t>
            </w:r>
            <w:proofErr w:type="spellEnd"/>
            <w:r w:rsidRPr="00723907">
              <w:rPr>
                <w:rFonts w:ascii="Calibri" w:hAnsi="Calibri"/>
                <w:color w:val="000000"/>
                <w:sz w:val="16"/>
                <w:szCs w:val="16"/>
              </w:rPr>
              <w:t>=Block</w:t>
            </w:r>
          </w:p>
        </w:tc>
      </w:tr>
    </w:tbl>
    <w:p w14:paraId="3CC2A3DB" w14:textId="77777777" w:rsidR="00337539" w:rsidRDefault="00337539" w:rsidP="00337539"/>
    <w:p w14:paraId="1214CC5F" w14:textId="77777777" w:rsidR="00337539" w:rsidRDefault="00337539" w:rsidP="00337539">
      <w:r>
        <w:t xml:space="preserve">Resource Parameters cannot be canceled, but in some </w:t>
      </w:r>
      <w:proofErr w:type="gramStart"/>
      <w:r>
        <w:t>cases</w:t>
      </w:r>
      <w:proofErr w:type="gramEnd"/>
      <w:r>
        <w:t xml:space="preserve"> they may be nullified (i.e. replacing a value with NULL).</w:t>
      </w:r>
    </w:p>
    <w:p w14:paraId="42F11AC0" w14:textId="77777777" w:rsidR="00337539" w:rsidRDefault="00337539" w:rsidP="00337539"/>
    <w:p w14:paraId="369C011B" w14:textId="77777777" w:rsidR="00337539" w:rsidRPr="006562CE" w:rsidRDefault="00337539" w:rsidP="00337539">
      <w:pPr>
        <w:pStyle w:val="Heading3"/>
        <w:rPr>
          <w:rStyle w:val="IntenseEmphasis"/>
        </w:rPr>
      </w:pPr>
      <w:r w:rsidRPr="006562CE">
        <w:rPr>
          <w:rStyle w:val="IntenseEmphasis"/>
        </w:rPr>
        <w:t>Data Coverage for Create/Update/Cancel</w:t>
      </w:r>
    </w:p>
    <w:p w14:paraId="19E33BFB" w14:textId="7222E4F3" w:rsidR="00337539" w:rsidRDefault="00337539" w:rsidP="00337539">
      <w:r>
        <w:t>All Create, Update and Cancel operations must be explicit. For example, if a bid is submitted for 24 hours of a day, and then the file is re-submitted without the row for the first hour, the first hour will not be canceled or deleted from MarketSuite</w:t>
      </w:r>
      <w:r w:rsidR="00DA4AC7">
        <w:t>®</w:t>
      </w:r>
      <w:r>
        <w:t>.</w:t>
      </w:r>
    </w:p>
    <w:p w14:paraId="3D80D77D" w14:textId="43E5CAE0" w:rsidR="00337539" w:rsidRDefault="00337539" w:rsidP="00337539"/>
    <w:p w14:paraId="61A4DF32" w14:textId="0D13699E" w:rsidR="0085709F" w:rsidRDefault="0085709F" w:rsidP="00337539"/>
    <w:p w14:paraId="3CC78DD1" w14:textId="4E986656" w:rsidR="0085709F" w:rsidRDefault="0085709F" w:rsidP="00337539"/>
    <w:p w14:paraId="479AE229" w14:textId="77B19407" w:rsidR="00DA4AC7" w:rsidRDefault="00DA4AC7">
      <w:pPr>
        <w:spacing w:before="0" w:after="0"/>
      </w:pPr>
      <w:r>
        <w:br w:type="page"/>
      </w:r>
    </w:p>
    <w:p w14:paraId="4A46A48F" w14:textId="29EC6DCE" w:rsidR="00723907" w:rsidRDefault="00723907" w:rsidP="00D52C6D">
      <w:pPr>
        <w:pStyle w:val="Heading2"/>
        <w:numPr>
          <w:ilvl w:val="0"/>
          <w:numId w:val="17"/>
        </w:numPr>
      </w:pPr>
      <w:bookmarkStart w:id="12" w:name="_Toc42188271"/>
      <w:r>
        <w:lastRenderedPageBreak/>
        <w:t>PJM Market Participant Data</w:t>
      </w:r>
      <w:bookmarkEnd w:id="12"/>
    </w:p>
    <w:p w14:paraId="62E73837" w14:textId="13651C06" w:rsidR="00723907" w:rsidRDefault="00723907" w:rsidP="00723907">
      <w:r>
        <w:t>This section will detail all of the transactions that may be submitted in a CSV file in the PJM region</w:t>
      </w:r>
      <w:r w:rsidR="00997E5E">
        <w:t>, as well as special validations for PJM.</w:t>
      </w:r>
    </w:p>
    <w:p w14:paraId="28F0BE17" w14:textId="77777777" w:rsidR="001C1696" w:rsidRPr="00267A5C" w:rsidRDefault="001C1696" w:rsidP="00723907"/>
    <w:p w14:paraId="5B6482C6" w14:textId="24FA982C" w:rsidR="00723907" w:rsidRDefault="00723907" w:rsidP="00D52C6D">
      <w:pPr>
        <w:pStyle w:val="Heading3"/>
        <w:numPr>
          <w:ilvl w:val="0"/>
          <w:numId w:val="18"/>
        </w:numPr>
      </w:pPr>
      <w:r>
        <w:t xml:space="preserve">PJM </w:t>
      </w:r>
      <w:proofErr w:type="spellStart"/>
      <w:r>
        <w:t>BidOffer</w:t>
      </w:r>
      <w:proofErr w:type="spellEnd"/>
    </w:p>
    <w:p w14:paraId="39F9DC3E" w14:textId="28D1DC70" w:rsidR="00723907" w:rsidRDefault="00723907" w:rsidP="00723907">
      <w:r>
        <w:t xml:space="preserve">The following Transactions are supported when submitting </w:t>
      </w:r>
      <w:proofErr w:type="spellStart"/>
      <w:r>
        <w:t>BidOffer</w:t>
      </w:r>
      <w:proofErr w:type="spellEnd"/>
      <w:r>
        <w:t xml:space="preserve"> data for </w:t>
      </w:r>
      <w:r w:rsidR="00264E5D">
        <w:t>PJM</w:t>
      </w:r>
      <w:r>
        <w:t>.</w:t>
      </w:r>
      <w:r w:rsidR="00997E5E">
        <w:t xml:space="preserve"> If you would like to schedule a transaction that is not listed below, please contact your APX Account Manager.</w:t>
      </w:r>
    </w:p>
    <w:tbl>
      <w:tblPr>
        <w:tblStyle w:val="TableGrid"/>
        <w:tblW w:w="5000" w:type="pct"/>
        <w:tblLook w:val="04A0" w:firstRow="1" w:lastRow="0" w:firstColumn="1" w:lastColumn="0" w:noHBand="0" w:noVBand="1"/>
      </w:tblPr>
      <w:tblGrid>
        <w:gridCol w:w="1941"/>
        <w:gridCol w:w="2862"/>
        <w:gridCol w:w="1077"/>
        <w:gridCol w:w="1908"/>
        <w:gridCol w:w="2007"/>
        <w:gridCol w:w="717"/>
      </w:tblGrid>
      <w:tr w:rsidR="00723907" w:rsidRPr="00AB5637" w14:paraId="085F6259" w14:textId="77777777" w:rsidTr="00BA0348">
        <w:trPr>
          <w:cnfStyle w:val="100000000000" w:firstRow="1" w:lastRow="0" w:firstColumn="0" w:lastColumn="0" w:oddVBand="0" w:evenVBand="0" w:oddHBand="0" w:evenHBand="0" w:firstRowFirstColumn="0" w:firstRowLastColumn="0" w:lastRowFirstColumn="0" w:lastRowLastColumn="0"/>
          <w:trHeight w:val="315"/>
        </w:trPr>
        <w:tc>
          <w:tcPr>
            <w:tcW w:w="937" w:type="pct"/>
            <w:hideMark/>
          </w:tcPr>
          <w:p w14:paraId="41830918" w14:textId="77777777" w:rsidR="00723907" w:rsidRPr="00AB5637" w:rsidRDefault="00723907" w:rsidP="0020501D">
            <w:pPr>
              <w:rPr>
                <w:rFonts w:ascii="Arial" w:hAnsi="Arial" w:cs="Arial"/>
                <w:b/>
                <w:bCs/>
                <w:sz w:val="18"/>
                <w:szCs w:val="18"/>
              </w:rPr>
            </w:pPr>
            <w:r w:rsidRPr="00AB5637">
              <w:rPr>
                <w:rFonts w:ascii="Arial" w:hAnsi="Arial" w:cs="Arial"/>
                <w:b/>
                <w:bCs/>
                <w:sz w:val="18"/>
                <w:szCs w:val="18"/>
              </w:rPr>
              <w:t>Transaction</w:t>
            </w:r>
          </w:p>
        </w:tc>
        <w:tc>
          <w:tcPr>
            <w:tcW w:w="1375" w:type="pct"/>
            <w:hideMark/>
          </w:tcPr>
          <w:p w14:paraId="5B00BE00" w14:textId="77777777" w:rsidR="00723907" w:rsidRPr="00AB5637" w:rsidRDefault="00723907" w:rsidP="0020501D">
            <w:pPr>
              <w:rPr>
                <w:rFonts w:ascii="Arial" w:hAnsi="Arial" w:cs="Arial"/>
                <w:b/>
                <w:bCs/>
                <w:sz w:val="18"/>
                <w:szCs w:val="18"/>
              </w:rPr>
            </w:pPr>
            <w:r w:rsidRPr="00AB5637">
              <w:rPr>
                <w:rFonts w:ascii="Arial" w:hAnsi="Arial" w:cs="Arial"/>
                <w:b/>
                <w:bCs/>
                <w:sz w:val="18"/>
                <w:szCs w:val="18"/>
              </w:rPr>
              <w:t>Description</w:t>
            </w:r>
          </w:p>
        </w:tc>
        <w:tc>
          <w:tcPr>
            <w:tcW w:w="471" w:type="pct"/>
            <w:hideMark/>
          </w:tcPr>
          <w:p w14:paraId="4685EF80" w14:textId="77777777" w:rsidR="00723907" w:rsidRPr="00AB5637" w:rsidRDefault="00723907" w:rsidP="0020501D">
            <w:pPr>
              <w:rPr>
                <w:rFonts w:ascii="Arial" w:hAnsi="Arial" w:cs="Arial"/>
                <w:b/>
                <w:bCs/>
                <w:sz w:val="18"/>
                <w:szCs w:val="18"/>
              </w:rPr>
            </w:pPr>
            <w:r w:rsidRPr="00AB5637">
              <w:rPr>
                <w:rFonts w:ascii="Arial" w:hAnsi="Arial" w:cs="Arial"/>
                <w:b/>
                <w:bCs/>
                <w:sz w:val="18"/>
                <w:szCs w:val="18"/>
              </w:rPr>
              <w:t>Location Type</w:t>
            </w:r>
          </w:p>
        </w:tc>
        <w:tc>
          <w:tcPr>
            <w:tcW w:w="921" w:type="pct"/>
            <w:hideMark/>
          </w:tcPr>
          <w:p w14:paraId="1B41D1C0" w14:textId="77777777" w:rsidR="00723907" w:rsidRPr="00AB5637" w:rsidRDefault="00723907" w:rsidP="0020501D">
            <w:pPr>
              <w:rPr>
                <w:rFonts w:ascii="Arial" w:hAnsi="Arial" w:cs="Arial"/>
                <w:b/>
                <w:bCs/>
                <w:sz w:val="18"/>
                <w:szCs w:val="18"/>
              </w:rPr>
            </w:pPr>
            <w:r w:rsidRPr="00AB5637">
              <w:rPr>
                <w:rFonts w:ascii="Arial" w:hAnsi="Arial" w:cs="Arial"/>
                <w:b/>
                <w:bCs/>
                <w:sz w:val="18"/>
                <w:szCs w:val="18"/>
              </w:rPr>
              <w:t>Reference Code</w:t>
            </w:r>
          </w:p>
        </w:tc>
        <w:tc>
          <w:tcPr>
            <w:tcW w:w="955" w:type="pct"/>
            <w:hideMark/>
          </w:tcPr>
          <w:p w14:paraId="47187AD5" w14:textId="77777777" w:rsidR="00723907" w:rsidRPr="00AB5637" w:rsidRDefault="00723907" w:rsidP="0020501D">
            <w:pPr>
              <w:rPr>
                <w:rFonts w:ascii="Arial" w:hAnsi="Arial" w:cs="Arial"/>
                <w:b/>
                <w:bCs/>
                <w:sz w:val="18"/>
                <w:szCs w:val="18"/>
              </w:rPr>
            </w:pPr>
            <w:r w:rsidRPr="00AB5637">
              <w:rPr>
                <w:rFonts w:ascii="Arial" w:hAnsi="Arial" w:cs="Arial"/>
                <w:b/>
                <w:bCs/>
                <w:sz w:val="18"/>
                <w:szCs w:val="18"/>
              </w:rPr>
              <w:t>Available Attributes</w:t>
            </w:r>
          </w:p>
        </w:tc>
        <w:tc>
          <w:tcPr>
            <w:tcW w:w="341" w:type="pct"/>
            <w:hideMark/>
          </w:tcPr>
          <w:p w14:paraId="112D0D2E" w14:textId="77777777" w:rsidR="00723907" w:rsidRPr="00AB5637" w:rsidRDefault="00723907" w:rsidP="0020501D">
            <w:pPr>
              <w:rPr>
                <w:rFonts w:ascii="Arial" w:hAnsi="Arial" w:cs="Arial"/>
                <w:b/>
                <w:bCs/>
                <w:sz w:val="18"/>
                <w:szCs w:val="18"/>
              </w:rPr>
            </w:pPr>
            <w:r w:rsidRPr="00AB5637">
              <w:rPr>
                <w:rFonts w:ascii="Arial" w:hAnsi="Arial" w:cs="Arial"/>
                <w:b/>
                <w:bCs/>
                <w:sz w:val="18"/>
                <w:szCs w:val="18"/>
              </w:rPr>
              <w:t>Notes</w:t>
            </w:r>
          </w:p>
        </w:tc>
      </w:tr>
      <w:tr w:rsidR="00723907" w:rsidRPr="00AB5637" w14:paraId="6421A5EF" w14:textId="77777777" w:rsidTr="00BA0348">
        <w:trPr>
          <w:trHeight w:val="735"/>
        </w:trPr>
        <w:tc>
          <w:tcPr>
            <w:tcW w:w="937" w:type="pct"/>
            <w:hideMark/>
          </w:tcPr>
          <w:p w14:paraId="4E4CB27E" w14:textId="77777777" w:rsidR="00723907" w:rsidRPr="00AB5637" w:rsidRDefault="00723907" w:rsidP="0020501D">
            <w:pPr>
              <w:rPr>
                <w:rFonts w:ascii="Arial" w:hAnsi="Arial" w:cs="Arial"/>
                <w:b/>
                <w:bCs/>
                <w:i/>
                <w:iCs/>
                <w:sz w:val="18"/>
                <w:szCs w:val="18"/>
              </w:rPr>
            </w:pPr>
            <w:r w:rsidRPr="00AB5637">
              <w:rPr>
                <w:rFonts w:ascii="Arial" w:hAnsi="Arial" w:cs="Arial"/>
                <w:b/>
                <w:bCs/>
                <w:i/>
                <w:iCs/>
                <w:sz w:val="18"/>
                <w:szCs w:val="18"/>
              </w:rPr>
              <w:t>DA Gen Energy Market</w:t>
            </w:r>
          </w:p>
        </w:tc>
        <w:tc>
          <w:tcPr>
            <w:tcW w:w="1375" w:type="pct"/>
            <w:hideMark/>
          </w:tcPr>
          <w:p w14:paraId="6F687485" w14:textId="77777777" w:rsidR="00723907" w:rsidRPr="00AB5637" w:rsidRDefault="00723907" w:rsidP="0020501D">
            <w:pPr>
              <w:rPr>
                <w:rFonts w:ascii="Arial" w:hAnsi="Arial" w:cs="Arial"/>
                <w:sz w:val="18"/>
                <w:szCs w:val="18"/>
              </w:rPr>
            </w:pPr>
            <w:r w:rsidRPr="00AB5637">
              <w:rPr>
                <w:rFonts w:ascii="Arial" w:hAnsi="Arial" w:cs="Arial"/>
                <w:sz w:val="18"/>
                <w:szCs w:val="18"/>
              </w:rPr>
              <w:t>Generator Energy Market Bid</w:t>
            </w:r>
            <w:r>
              <w:rPr>
                <w:rFonts w:ascii="Arial" w:hAnsi="Arial" w:cs="Arial"/>
                <w:sz w:val="18"/>
                <w:szCs w:val="18"/>
              </w:rPr>
              <w:t xml:space="preserve"> for DAM</w:t>
            </w:r>
            <w:r w:rsidRPr="00AB5637">
              <w:rPr>
                <w:rFonts w:ascii="Arial" w:hAnsi="Arial" w:cs="Arial"/>
                <w:sz w:val="18"/>
                <w:szCs w:val="18"/>
              </w:rPr>
              <w:t xml:space="preserve">. Minimum </w:t>
            </w:r>
            <w:r>
              <w:rPr>
                <w:rFonts w:ascii="Arial" w:hAnsi="Arial" w:cs="Arial"/>
                <w:sz w:val="18"/>
                <w:szCs w:val="18"/>
              </w:rPr>
              <w:t>one</w:t>
            </w:r>
            <w:r w:rsidRPr="00AB5637">
              <w:rPr>
                <w:rFonts w:ascii="Arial" w:hAnsi="Arial" w:cs="Arial"/>
                <w:sz w:val="18"/>
                <w:szCs w:val="18"/>
              </w:rPr>
              <w:t xml:space="preserve">, max </w:t>
            </w:r>
            <w:r>
              <w:rPr>
                <w:rFonts w:ascii="Arial" w:hAnsi="Arial" w:cs="Arial"/>
                <w:sz w:val="18"/>
                <w:szCs w:val="18"/>
              </w:rPr>
              <w:t>ten</w:t>
            </w:r>
            <w:r w:rsidRPr="00AB5637">
              <w:rPr>
                <w:rFonts w:ascii="Arial" w:hAnsi="Arial" w:cs="Arial"/>
                <w:sz w:val="18"/>
                <w:szCs w:val="18"/>
              </w:rPr>
              <w:t xml:space="preserve"> Price/MW rows</w:t>
            </w:r>
          </w:p>
        </w:tc>
        <w:tc>
          <w:tcPr>
            <w:tcW w:w="471" w:type="pct"/>
            <w:hideMark/>
          </w:tcPr>
          <w:p w14:paraId="154B0FF9" w14:textId="77777777" w:rsidR="00723907" w:rsidRPr="00AB5637" w:rsidRDefault="00723907" w:rsidP="0020501D">
            <w:pPr>
              <w:rPr>
                <w:rFonts w:ascii="Arial" w:hAnsi="Arial" w:cs="Arial"/>
                <w:sz w:val="18"/>
                <w:szCs w:val="18"/>
              </w:rPr>
            </w:pPr>
            <w:r w:rsidRPr="00AB5637">
              <w:rPr>
                <w:rFonts w:ascii="Arial" w:hAnsi="Arial" w:cs="Arial"/>
                <w:sz w:val="18"/>
                <w:szCs w:val="18"/>
              </w:rPr>
              <w:t>Generator</w:t>
            </w:r>
          </w:p>
        </w:tc>
        <w:tc>
          <w:tcPr>
            <w:tcW w:w="921" w:type="pct"/>
            <w:hideMark/>
          </w:tcPr>
          <w:p w14:paraId="7BB08E75" w14:textId="7E37F558" w:rsidR="00723907" w:rsidRPr="00AB5637" w:rsidRDefault="004B40C7" w:rsidP="0020501D">
            <w:pPr>
              <w:rPr>
                <w:rFonts w:ascii="Arial" w:hAnsi="Arial" w:cs="Arial"/>
                <w:sz w:val="18"/>
                <w:szCs w:val="18"/>
              </w:rPr>
            </w:pPr>
            <w:r>
              <w:rPr>
                <w:rFonts w:ascii="Arial" w:hAnsi="Arial" w:cs="Arial"/>
                <w:sz w:val="18"/>
                <w:szCs w:val="18"/>
              </w:rPr>
              <w:t xml:space="preserve">Numeric PJM Schedule ID, </w:t>
            </w:r>
            <w:r w:rsidR="00BA0348">
              <w:rPr>
                <w:rFonts w:ascii="Arial" w:hAnsi="Arial" w:cs="Arial"/>
                <w:sz w:val="18"/>
                <w:szCs w:val="18"/>
              </w:rPr>
              <w:t>e.g. ‘1’ or ‘99’ - required</w:t>
            </w:r>
          </w:p>
        </w:tc>
        <w:tc>
          <w:tcPr>
            <w:tcW w:w="955" w:type="pct"/>
            <w:hideMark/>
          </w:tcPr>
          <w:p w14:paraId="3F5617E3" w14:textId="77777777" w:rsidR="00723907" w:rsidRPr="00AB5637" w:rsidRDefault="00723907" w:rsidP="0020501D">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41" w:type="pct"/>
            <w:hideMark/>
          </w:tcPr>
          <w:p w14:paraId="64DF4331" w14:textId="77777777" w:rsidR="00723907" w:rsidRPr="00AB5637" w:rsidRDefault="00723907" w:rsidP="0020501D">
            <w:pPr>
              <w:rPr>
                <w:rFonts w:ascii="Arial" w:hAnsi="Arial" w:cs="Arial"/>
                <w:sz w:val="18"/>
                <w:szCs w:val="18"/>
              </w:rPr>
            </w:pPr>
            <w:r w:rsidRPr="00AB5637">
              <w:rPr>
                <w:rFonts w:ascii="Arial" w:hAnsi="Arial" w:cs="Arial"/>
                <w:sz w:val="18"/>
                <w:szCs w:val="18"/>
              </w:rPr>
              <w:t> </w:t>
            </w:r>
          </w:p>
        </w:tc>
      </w:tr>
      <w:tr w:rsidR="00723907" w:rsidRPr="00AB5637" w14:paraId="24CC1BCB" w14:textId="77777777" w:rsidTr="00BA0348">
        <w:trPr>
          <w:cnfStyle w:val="000000010000" w:firstRow="0" w:lastRow="0" w:firstColumn="0" w:lastColumn="0" w:oddVBand="0" w:evenVBand="0" w:oddHBand="0" w:evenHBand="1" w:firstRowFirstColumn="0" w:firstRowLastColumn="0" w:lastRowFirstColumn="0" w:lastRowLastColumn="0"/>
          <w:trHeight w:val="735"/>
        </w:trPr>
        <w:tc>
          <w:tcPr>
            <w:tcW w:w="937" w:type="pct"/>
          </w:tcPr>
          <w:p w14:paraId="79E7BAAE" w14:textId="77777777" w:rsidR="00723907" w:rsidRPr="00AB5637" w:rsidRDefault="00723907" w:rsidP="0020501D">
            <w:pPr>
              <w:rPr>
                <w:rFonts w:ascii="Arial" w:hAnsi="Arial" w:cs="Arial"/>
                <w:b/>
                <w:bCs/>
                <w:i/>
                <w:iCs/>
                <w:sz w:val="18"/>
                <w:szCs w:val="18"/>
              </w:rPr>
            </w:pPr>
            <w:r>
              <w:rPr>
                <w:rFonts w:ascii="Arial" w:hAnsi="Arial" w:cs="Arial"/>
                <w:b/>
                <w:bCs/>
                <w:i/>
                <w:iCs/>
                <w:sz w:val="18"/>
                <w:szCs w:val="18"/>
              </w:rPr>
              <w:t>RT</w:t>
            </w:r>
            <w:r w:rsidRPr="00AB5637">
              <w:rPr>
                <w:rFonts w:ascii="Arial" w:hAnsi="Arial" w:cs="Arial"/>
                <w:b/>
                <w:bCs/>
                <w:i/>
                <w:iCs/>
                <w:sz w:val="18"/>
                <w:szCs w:val="18"/>
              </w:rPr>
              <w:t xml:space="preserve"> Gen Energy Market</w:t>
            </w:r>
          </w:p>
        </w:tc>
        <w:tc>
          <w:tcPr>
            <w:tcW w:w="1375" w:type="pct"/>
          </w:tcPr>
          <w:p w14:paraId="49F1A4E3" w14:textId="77777777" w:rsidR="00723907" w:rsidRPr="00AB5637" w:rsidRDefault="00723907" w:rsidP="0020501D">
            <w:pPr>
              <w:rPr>
                <w:rFonts w:ascii="Arial" w:hAnsi="Arial" w:cs="Arial"/>
                <w:sz w:val="18"/>
                <w:szCs w:val="18"/>
              </w:rPr>
            </w:pPr>
            <w:r>
              <w:rPr>
                <w:rFonts w:ascii="Arial" w:hAnsi="Arial" w:cs="Arial"/>
                <w:sz w:val="18"/>
                <w:szCs w:val="18"/>
              </w:rPr>
              <w:t>Generator Energy Market Bid for RTBM.</w:t>
            </w:r>
            <w:r w:rsidRPr="00AB5637">
              <w:rPr>
                <w:rFonts w:ascii="Arial" w:hAnsi="Arial" w:cs="Arial"/>
                <w:sz w:val="18"/>
                <w:szCs w:val="18"/>
              </w:rPr>
              <w:t xml:space="preserve"> Minimum </w:t>
            </w:r>
            <w:r>
              <w:rPr>
                <w:rFonts w:ascii="Arial" w:hAnsi="Arial" w:cs="Arial"/>
                <w:sz w:val="18"/>
                <w:szCs w:val="18"/>
              </w:rPr>
              <w:t>one</w:t>
            </w:r>
            <w:r w:rsidRPr="00AB5637">
              <w:rPr>
                <w:rFonts w:ascii="Arial" w:hAnsi="Arial" w:cs="Arial"/>
                <w:sz w:val="18"/>
                <w:szCs w:val="18"/>
              </w:rPr>
              <w:t xml:space="preserve">, max </w:t>
            </w:r>
            <w:r>
              <w:rPr>
                <w:rFonts w:ascii="Arial" w:hAnsi="Arial" w:cs="Arial"/>
                <w:sz w:val="18"/>
                <w:szCs w:val="18"/>
              </w:rPr>
              <w:t>ten</w:t>
            </w:r>
            <w:r w:rsidRPr="00AB5637">
              <w:rPr>
                <w:rFonts w:ascii="Arial" w:hAnsi="Arial" w:cs="Arial"/>
                <w:sz w:val="18"/>
                <w:szCs w:val="18"/>
              </w:rPr>
              <w:t xml:space="preserve"> Price/MW rows</w:t>
            </w:r>
          </w:p>
        </w:tc>
        <w:tc>
          <w:tcPr>
            <w:tcW w:w="471" w:type="pct"/>
          </w:tcPr>
          <w:p w14:paraId="564F8615" w14:textId="77777777" w:rsidR="00723907" w:rsidRPr="00AB5637" w:rsidRDefault="00723907" w:rsidP="0020501D">
            <w:pPr>
              <w:rPr>
                <w:rFonts w:ascii="Arial" w:hAnsi="Arial" w:cs="Arial"/>
                <w:sz w:val="18"/>
                <w:szCs w:val="18"/>
              </w:rPr>
            </w:pPr>
            <w:r w:rsidRPr="00AB5637">
              <w:rPr>
                <w:rFonts w:ascii="Arial" w:hAnsi="Arial" w:cs="Arial"/>
                <w:sz w:val="18"/>
                <w:szCs w:val="18"/>
              </w:rPr>
              <w:t>Generator</w:t>
            </w:r>
          </w:p>
        </w:tc>
        <w:tc>
          <w:tcPr>
            <w:tcW w:w="921" w:type="pct"/>
          </w:tcPr>
          <w:p w14:paraId="43D7C9DE" w14:textId="3CFC764B" w:rsidR="00723907" w:rsidRPr="00AB5637" w:rsidRDefault="00BA0348" w:rsidP="0020501D">
            <w:pPr>
              <w:rPr>
                <w:rFonts w:ascii="Arial" w:hAnsi="Arial" w:cs="Arial"/>
                <w:sz w:val="18"/>
                <w:szCs w:val="18"/>
              </w:rPr>
            </w:pPr>
            <w:r>
              <w:rPr>
                <w:rFonts w:ascii="Arial" w:hAnsi="Arial" w:cs="Arial"/>
                <w:sz w:val="18"/>
                <w:szCs w:val="18"/>
              </w:rPr>
              <w:t>Numeric PJM Schedule ID, e.g. ‘1’ or ‘99’ - required</w:t>
            </w:r>
          </w:p>
        </w:tc>
        <w:tc>
          <w:tcPr>
            <w:tcW w:w="955" w:type="pct"/>
          </w:tcPr>
          <w:p w14:paraId="48681540" w14:textId="77777777" w:rsidR="00723907" w:rsidRPr="00AB5637" w:rsidRDefault="00723907" w:rsidP="0020501D">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41" w:type="pct"/>
          </w:tcPr>
          <w:p w14:paraId="5C041CA7" w14:textId="77777777" w:rsidR="00723907" w:rsidRPr="00AB5637" w:rsidRDefault="00723907" w:rsidP="0020501D">
            <w:pPr>
              <w:rPr>
                <w:rFonts w:ascii="Arial" w:hAnsi="Arial" w:cs="Arial"/>
                <w:sz w:val="18"/>
                <w:szCs w:val="18"/>
              </w:rPr>
            </w:pPr>
            <w:r w:rsidRPr="00AB5637">
              <w:rPr>
                <w:rFonts w:ascii="Arial" w:hAnsi="Arial" w:cs="Arial"/>
                <w:sz w:val="18"/>
                <w:szCs w:val="18"/>
              </w:rPr>
              <w:t> </w:t>
            </w:r>
          </w:p>
        </w:tc>
      </w:tr>
      <w:tr w:rsidR="00723907" w:rsidRPr="00AB5637" w14:paraId="284D886D" w14:textId="77777777" w:rsidTr="00BA0348">
        <w:trPr>
          <w:trHeight w:val="735"/>
        </w:trPr>
        <w:tc>
          <w:tcPr>
            <w:tcW w:w="937" w:type="pct"/>
            <w:hideMark/>
          </w:tcPr>
          <w:p w14:paraId="45530E84" w14:textId="6E2449E7" w:rsidR="00723907" w:rsidRPr="00AB5637" w:rsidRDefault="00F36AA4" w:rsidP="0020501D">
            <w:pPr>
              <w:rPr>
                <w:rFonts w:ascii="Arial" w:hAnsi="Arial" w:cs="Arial"/>
                <w:b/>
                <w:bCs/>
                <w:i/>
                <w:iCs/>
                <w:sz w:val="18"/>
                <w:szCs w:val="18"/>
              </w:rPr>
            </w:pPr>
            <w:r w:rsidRPr="00F36AA4">
              <w:rPr>
                <w:rFonts w:ascii="Arial" w:hAnsi="Arial" w:cs="Arial"/>
                <w:b/>
                <w:bCs/>
                <w:i/>
                <w:iCs/>
                <w:sz w:val="18"/>
                <w:szCs w:val="18"/>
              </w:rPr>
              <w:t>DA Decrement Bid</w:t>
            </w:r>
          </w:p>
        </w:tc>
        <w:tc>
          <w:tcPr>
            <w:tcW w:w="1375" w:type="pct"/>
          </w:tcPr>
          <w:p w14:paraId="1E60BAA4" w14:textId="1B6CE259" w:rsidR="00723907" w:rsidRPr="00AB5637" w:rsidRDefault="00F36AA4" w:rsidP="0020501D">
            <w:pPr>
              <w:rPr>
                <w:rFonts w:ascii="Arial" w:hAnsi="Arial" w:cs="Arial"/>
                <w:sz w:val="18"/>
                <w:szCs w:val="18"/>
              </w:rPr>
            </w:pPr>
            <w:r>
              <w:rPr>
                <w:rFonts w:ascii="Arial" w:hAnsi="Arial" w:cs="Arial"/>
                <w:sz w:val="18"/>
                <w:szCs w:val="18"/>
              </w:rPr>
              <w:t>DAM Virtual Bid</w:t>
            </w:r>
          </w:p>
        </w:tc>
        <w:tc>
          <w:tcPr>
            <w:tcW w:w="471" w:type="pct"/>
            <w:hideMark/>
          </w:tcPr>
          <w:p w14:paraId="7FE4F380" w14:textId="77777777" w:rsidR="00723907" w:rsidRPr="00AB5637" w:rsidRDefault="00723907" w:rsidP="0020501D">
            <w:pPr>
              <w:rPr>
                <w:rFonts w:ascii="Arial" w:hAnsi="Arial" w:cs="Arial"/>
                <w:sz w:val="18"/>
                <w:szCs w:val="18"/>
              </w:rPr>
            </w:pPr>
            <w:r>
              <w:rPr>
                <w:rFonts w:ascii="Arial" w:hAnsi="Arial" w:cs="Arial"/>
                <w:sz w:val="18"/>
                <w:szCs w:val="18"/>
              </w:rPr>
              <w:t>Settlement Point</w:t>
            </w:r>
          </w:p>
        </w:tc>
        <w:tc>
          <w:tcPr>
            <w:tcW w:w="921" w:type="pct"/>
            <w:hideMark/>
          </w:tcPr>
          <w:p w14:paraId="0D5E721C" w14:textId="77777777" w:rsidR="00723907" w:rsidRPr="00AB5637" w:rsidRDefault="00723907" w:rsidP="0020501D">
            <w:pPr>
              <w:rPr>
                <w:rFonts w:ascii="Arial" w:hAnsi="Arial" w:cs="Arial"/>
                <w:sz w:val="18"/>
                <w:szCs w:val="18"/>
              </w:rPr>
            </w:pPr>
            <w:r w:rsidRPr="00AB5637">
              <w:rPr>
                <w:rFonts w:ascii="Arial" w:hAnsi="Arial" w:cs="Arial"/>
                <w:sz w:val="18"/>
                <w:szCs w:val="18"/>
              </w:rPr>
              <w:t> </w:t>
            </w:r>
            <w:r>
              <w:rPr>
                <w:rFonts w:ascii="Arial" w:hAnsi="Arial" w:cs="Arial"/>
                <w:sz w:val="18"/>
                <w:szCs w:val="18"/>
              </w:rPr>
              <w:t>N/A</w:t>
            </w:r>
          </w:p>
        </w:tc>
        <w:tc>
          <w:tcPr>
            <w:tcW w:w="955" w:type="pct"/>
            <w:hideMark/>
          </w:tcPr>
          <w:p w14:paraId="7B4C5257" w14:textId="77777777" w:rsidR="00723907" w:rsidRPr="00AB5637" w:rsidRDefault="00723907" w:rsidP="0020501D">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41" w:type="pct"/>
            <w:hideMark/>
          </w:tcPr>
          <w:p w14:paraId="39FFE052" w14:textId="77777777" w:rsidR="00723907" w:rsidRPr="00AB5637" w:rsidRDefault="00723907" w:rsidP="0020501D">
            <w:pPr>
              <w:rPr>
                <w:rFonts w:ascii="Arial" w:hAnsi="Arial" w:cs="Arial"/>
                <w:sz w:val="18"/>
                <w:szCs w:val="18"/>
              </w:rPr>
            </w:pPr>
            <w:r w:rsidRPr="00AB5637">
              <w:rPr>
                <w:rFonts w:ascii="Arial" w:hAnsi="Arial" w:cs="Arial"/>
                <w:sz w:val="18"/>
                <w:szCs w:val="18"/>
              </w:rPr>
              <w:t> </w:t>
            </w:r>
          </w:p>
        </w:tc>
      </w:tr>
      <w:tr w:rsidR="00723907" w:rsidRPr="00AB5637" w14:paraId="7155E3B0" w14:textId="77777777" w:rsidTr="00BA0348">
        <w:trPr>
          <w:cnfStyle w:val="000000010000" w:firstRow="0" w:lastRow="0" w:firstColumn="0" w:lastColumn="0" w:oddVBand="0" w:evenVBand="0" w:oddHBand="0" w:evenHBand="1" w:firstRowFirstColumn="0" w:firstRowLastColumn="0" w:lastRowFirstColumn="0" w:lastRowLastColumn="0"/>
          <w:trHeight w:val="735"/>
        </w:trPr>
        <w:tc>
          <w:tcPr>
            <w:tcW w:w="937" w:type="pct"/>
            <w:hideMark/>
          </w:tcPr>
          <w:p w14:paraId="417780E2" w14:textId="6A758FB6" w:rsidR="00723907" w:rsidRPr="00AB5637" w:rsidRDefault="00F36AA4" w:rsidP="0020501D">
            <w:pPr>
              <w:rPr>
                <w:rFonts w:ascii="Arial" w:hAnsi="Arial" w:cs="Arial"/>
                <w:b/>
                <w:bCs/>
                <w:i/>
                <w:iCs/>
                <w:sz w:val="18"/>
                <w:szCs w:val="18"/>
              </w:rPr>
            </w:pPr>
            <w:r w:rsidRPr="00F36AA4">
              <w:rPr>
                <w:rFonts w:ascii="Arial" w:hAnsi="Arial" w:cs="Arial"/>
                <w:b/>
                <w:bCs/>
                <w:i/>
                <w:iCs/>
                <w:sz w:val="18"/>
                <w:szCs w:val="18"/>
              </w:rPr>
              <w:t>DA Increment Offer</w:t>
            </w:r>
          </w:p>
        </w:tc>
        <w:tc>
          <w:tcPr>
            <w:tcW w:w="1375" w:type="pct"/>
          </w:tcPr>
          <w:p w14:paraId="20983C4A" w14:textId="5DDBEEFD" w:rsidR="00723907" w:rsidRPr="00AB5637" w:rsidRDefault="00F36AA4" w:rsidP="0020501D">
            <w:pPr>
              <w:rPr>
                <w:rFonts w:ascii="Arial" w:hAnsi="Arial" w:cs="Arial"/>
                <w:sz w:val="18"/>
                <w:szCs w:val="18"/>
              </w:rPr>
            </w:pPr>
            <w:r w:rsidRPr="00F36AA4">
              <w:rPr>
                <w:rFonts w:ascii="Arial" w:hAnsi="Arial" w:cs="Arial"/>
                <w:sz w:val="18"/>
                <w:szCs w:val="18"/>
              </w:rPr>
              <w:t xml:space="preserve">DAM Virtual </w:t>
            </w:r>
            <w:r>
              <w:rPr>
                <w:rFonts w:ascii="Arial" w:hAnsi="Arial" w:cs="Arial"/>
                <w:sz w:val="18"/>
                <w:szCs w:val="18"/>
              </w:rPr>
              <w:t>Offer</w:t>
            </w:r>
          </w:p>
        </w:tc>
        <w:tc>
          <w:tcPr>
            <w:tcW w:w="471" w:type="pct"/>
            <w:hideMark/>
          </w:tcPr>
          <w:p w14:paraId="0B4DA2BA" w14:textId="77777777" w:rsidR="00723907" w:rsidRPr="00AB5637" w:rsidRDefault="00723907" w:rsidP="0020501D">
            <w:pPr>
              <w:rPr>
                <w:rFonts w:ascii="Arial" w:hAnsi="Arial" w:cs="Arial"/>
                <w:sz w:val="18"/>
                <w:szCs w:val="18"/>
              </w:rPr>
            </w:pPr>
            <w:r>
              <w:rPr>
                <w:rFonts w:ascii="Arial" w:hAnsi="Arial" w:cs="Arial"/>
                <w:sz w:val="18"/>
                <w:szCs w:val="18"/>
              </w:rPr>
              <w:t>Settlement Point</w:t>
            </w:r>
          </w:p>
        </w:tc>
        <w:tc>
          <w:tcPr>
            <w:tcW w:w="921" w:type="pct"/>
            <w:hideMark/>
          </w:tcPr>
          <w:p w14:paraId="3C6863C1" w14:textId="77777777" w:rsidR="00723907" w:rsidRPr="00AB5637" w:rsidRDefault="00723907" w:rsidP="0020501D">
            <w:pPr>
              <w:rPr>
                <w:rFonts w:ascii="Arial" w:hAnsi="Arial" w:cs="Arial"/>
                <w:sz w:val="18"/>
                <w:szCs w:val="18"/>
              </w:rPr>
            </w:pPr>
            <w:r w:rsidRPr="00AB5637">
              <w:rPr>
                <w:rFonts w:ascii="Arial" w:hAnsi="Arial" w:cs="Arial"/>
                <w:sz w:val="18"/>
                <w:szCs w:val="18"/>
              </w:rPr>
              <w:t> </w:t>
            </w:r>
            <w:r>
              <w:rPr>
                <w:rFonts w:ascii="Arial" w:hAnsi="Arial" w:cs="Arial"/>
                <w:sz w:val="18"/>
                <w:szCs w:val="18"/>
              </w:rPr>
              <w:t>N/A</w:t>
            </w:r>
          </w:p>
        </w:tc>
        <w:tc>
          <w:tcPr>
            <w:tcW w:w="955" w:type="pct"/>
            <w:hideMark/>
          </w:tcPr>
          <w:p w14:paraId="0BC7C712" w14:textId="77777777" w:rsidR="00723907" w:rsidRPr="00AB5637" w:rsidRDefault="00723907" w:rsidP="0020501D">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41" w:type="pct"/>
            <w:hideMark/>
          </w:tcPr>
          <w:p w14:paraId="0A2CBCDB" w14:textId="77777777" w:rsidR="00723907" w:rsidRPr="00AB5637" w:rsidRDefault="00723907" w:rsidP="0020501D">
            <w:pPr>
              <w:rPr>
                <w:rFonts w:ascii="Arial" w:hAnsi="Arial" w:cs="Arial"/>
                <w:sz w:val="18"/>
                <w:szCs w:val="18"/>
              </w:rPr>
            </w:pPr>
            <w:r w:rsidRPr="00AB5637">
              <w:rPr>
                <w:rFonts w:ascii="Arial" w:hAnsi="Arial" w:cs="Arial"/>
                <w:sz w:val="18"/>
                <w:szCs w:val="18"/>
              </w:rPr>
              <w:t> </w:t>
            </w:r>
          </w:p>
        </w:tc>
      </w:tr>
      <w:tr w:rsidR="00F36AA4" w:rsidRPr="00AB5637" w14:paraId="5965E48F" w14:textId="77777777" w:rsidTr="00BA0348">
        <w:trPr>
          <w:trHeight w:val="735"/>
        </w:trPr>
        <w:tc>
          <w:tcPr>
            <w:tcW w:w="937" w:type="pct"/>
          </w:tcPr>
          <w:p w14:paraId="039C26F6" w14:textId="24EE8EAD" w:rsidR="00F36AA4" w:rsidRPr="00F36AA4" w:rsidRDefault="00F36AA4" w:rsidP="0020501D">
            <w:pPr>
              <w:rPr>
                <w:rFonts w:ascii="Arial" w:hAnsi="Arial" w:cs="Arial"/>
                <w:b/>
                <w:bCs/>
                <w:i/>
                <w:iCs/>
                <w:sz w:val="18"/>
                <w:szCs w:val="18"/>
              </w:rPr>
            </w:pPr>
            <w:r w:rsidRPr="00F36AA4">
              <w:rPr>
                <w:rFonts w:ascii="Arial" w:hAnsi="Arial" w:cs="Arial"/>
                <w:b/>
                <w:bCs/>
                <w:i/>
                <w:iCs/>
                <w:sz w:val="18"/>
                <w:szCs w:val="18"/>
              </w:rPr>
              <w:t>DA Fixed Demand Bid</w:t>
            </w:r>
          </w:p>
        </w:tc>
        <w:tc>
          <w:tcPr>
            <w:tcW w:w="1375" w:type="pct"/>
          </w:tcPr>
          <w:p w14:paraId="188F6B8C" w14:textId="76426CF7" w:rsidR="00F36AA4" w:rsidRPr="00AB5637" w:rsidRDefault="00F36AA4" w:rsidP="0020501D">
            <w:pPr>
              <w:rPr>
                <w:rFonts w:ascii="Arial" w:hAnsi="Arial" w:cs="Arial"/>
                <w:sz w:val="18"/>
                <w:szCs w:val="18"/>
              </w:rPr>
            </w:pPr>
            <w:r>
              <w:rPr>
                <w:rFonts w:ascii="Arial" w:hAnsi="Arial" w:cs="Arial"/>
                <w:sz w:val="18"/>
                <w:szCs w:val="18"/>
              </w:rPr>
              <w:t>Load Energy value in the DAM.</w:t>
            </w:r>
          </w:p>
        </w:tc>
        <w:tc>
          <w:tcPr>
            <w:tcW w:w="471" w:type="pct"/>
          </w:tcPr>
          <w:p w14:paraId="511D9038" w14:textId="27CFF877" w:rsidR="00F36AA4" w:rsidRDefault="00F36AA4" w:rsidP="0020501D">
            <w:pPr>
              <w:rPr>
                <w:rFonts w:ascii="Arial" w:hAnsi="Arial" w:cs="Arial"/>
                <w:sz w:val="18"/>
                <w:szCs w:val="18"/>
              </w:rPr>
            </w:pPr>
            <w:r>
              <w:rPr>
                <w:rFonts w:ascii="Arial" w:hAnsi="Arial" w:cs="Arial"/>
                <w:sz w:val="18"/>
                <w:szCs w:val="18"/>
              </w:rPr>
              <w:t>Load Zone</w:t>
            </w:r>
          </w:p>
        </w:tc>
        <w:tc>
          <w:tcPr>
            <w:tcW w:w="921" w:type="pct"/>
          </w:tcPr>
          <w:p w14:paraId="763298EF" w14:textId="33AC1768" w:rsidR="00F36AA4" w:rsidRPr="00AB5637" w:rsidRDefault="00F36AA4" w:rsidP="0020501D">
            <w:pPr>
              <w:rPr>
                <w:rFonts w:ascii="Arial" w:hAnsi="Arial" w:cs="Arial"/>
                <w:sz w:val="18"/>
                <w:szCs w:val="18"/>
              </w:rPr>
            </w:pPr>
            <w:r>
              <w:rPr>
                <w:rFonts w:ascii="Arial" w:hAnsi="Arial" w:cs="Arial"/>
                <w:sz w:val="18"/>
                <w:szCs w:val="18"/>
              </w:rPr>
              <w:t>N/A</w:t>
            </w:r>
          </w:p>
        </w:tc>
        <w:tc>
          <w:tcPr>
            <w:tcW w:w="955" w:type="pct"/>
          </w:tcPr>
          <w:p w14:paraId="0E21F03B" w14:textId="77777777" w:rsidR="00F36AA4" w:rsidRDefault="00F36AA4" w:rsidP="0020501D">
            <w:pPr>
              <w:rPr>
                <w:rFonts w:ascii="Arial" w:hAnsi="Arial" w:cs="Arial"/>
                <w:sz w:val="18"/>
                <w:szCs w:val="18"/>
              </w:rPr>
            </w:pPr>
          </w:p>
        </w:tc>
        <w:tc>
          <w:tcPr>
            <w:tcW w:w="341" w:type="pct"/>
          </w:tcPr>
          <w:p w14:paraId="4709AE06" w14:textId="77777777" w:rsidR="00F36AA4" w:rsidRPr="00AB5637" w:rsidRDefault="00F36AA4" w:rsidP="0020501D">
            <w:pPr>
              <w:rPr>
                <w:rFonts w:ascii="Arial" w:hAnsi="Arial" w:cs="Arial"/>
                <w:sz w:val="18"/>
                <w:szCs w:val="18"/>
              </w:rPr>
            </w:pPr>
          </w:p>
        </w:tc>
      </w:tr>
      <w:tr w:rsidR="00F36AA4" w:rsidRPr="00AB5637" w14:paraId="7095A536" w14:textId="77777777" w:rsidTr="00BA0348">
        <w:trPr>
          <w:cnfStyle w:val="000000010000" w:firstRow="0" w:lastRow="0" w:firstColumn="0" w:lastColumn="0" w:oddVBand="0" w:evenVBand="0" w:oddHBand="0" w:evenHBand="1" w:firstRowFirstColumn="0" w:firstRowLastColumn="0" w:lastRowFirstColumn="0" w:lastRowLastColumn="0"/>
          <w:trHeight w:val="735"/>
        </w:trPr>
        <w:tc>
          <w:tcPr>
            <w:tcW w:w="937" w:type="pct"/>
          </w:tcPr>
          <w:p w14:paraId="64C9CFA9" w14:textId="7CD2E074" w:rsidR="00F36AA4" w:rsidRPr="00F36AA4" w:rsidRDefault="00F36AA4" w:rsidP="0020501D">
            <w:pPr>
              <w:rPr>
                <w:rFonts w:ascii="Arial" w:hAnsi="Arial" w:cs="Arial"/>
                <w:b/>
                <w:bCs/>
                <w:i/>
                <w:iCs/>
                <w:sz w:val="18"/>
                <w:szCs w:val="18"/>
              </w:rPr>
            </w:pPr>
            <w:r w:rsidRPr="00F36AA4">
              <w:rPr>
                <w:rFonts w:ascii="Arial" w:hAnsi="Arial" w:cs="Arial"/>
                <w:b/>
                <w:bCs/>
                <w:i/>
                <w:iCs/>
                <w:sz w:val="18"/>
                <w:szCs w:val="18"/>
              </w:rPr>
              <w:t>DA Price Sensitive Demand Bid</w:t>
            </w:r>
          </w:p>
        </w:tc>
        <w:tc>
          <w:tcPr>
            <w:tcW w:w="1375" w:type="pct"/>
          </w:tcPr>
          <w:p w14:paraId="2D30621C" w14:textId="7D79C1FA" w:rsidR="00F36AA4" w:rsidRPr="00AB5637" w:rsidRDefault="00F36AA4" w:rsidP="0020501D">
            <w:pPr>
              <w:rPr>
                <w:rFonts w:ascii="Arial" w:hAnsi="Arial" w:cs="Arial"/>
                <w:sz w:val="18"/>
                <w:szCs w:val="18"/>
              </w:rPr>
            </w:pPr>
            <w:r>
              <w:rPr>
                <w:rFonts w:ascii="Arial" w:hAnsi="Arial" w:cs="Arial"/>
                <w:sz w:val="18"/>
                <w:szCs w:val="18"/>
              </w:rPr>
              <w:t>Load</w:t>
            </w:r>
            <w:r w:rsidRPr="00AB5637">
              <w:rPr>
                <w:rFonts w:ascii="Arial" w:hAnsi="Arial" w:cs="Arial"/>
                <w:sz w:val="18"/>
                <w:szCs w:val="18"/>
              </w:rPr>
              <w:t xml:space="preserve"> Energy Market Bid</w:t>
            </w:r>
            <w:r>
              <w:rPr>
                <w:rFonts w:ascii="Arial" w:hAnsi="Arial" w:cs="Arial"/>
                <w:sz w:val="18"/>
                <w:szCs w:val="18"/>
              </w:rPr>
              <w:t xml:space="preserve"> for DAM</w:t>
            </w:r>
            <w:r w:rsidRPr="00AB5637">
              <w:rPr>
                <w:rFonts w:ascii="Arial" w:hAnsi="Arial" w:cs="Arial"/>
                <w:sz w:val="18"/>
                <w:szCs w:val="18"/>
              </w:rPr>
              <w:t xml:space="preserve">. Minimum </w:t>
            </w:r>
            <w:r>
              <w:rPr>
                <w:rFonts w:ascii="Arial" w:hAnsi="Arial" w:cs="Arial"/>
                <w:sz w:val="18"/>
                <w:szCs w:val="18"/>
              </w:rPr>
              <w:t>one</w:t>
            </w:r>
            <w:r w:rsidRPr="00AB5637">
              <w:rPr>
                <w:rFonts w:ascii="Arial" w:hAnsi="Arial" w:cs="Arial"/>
                <w:sz w:val="18"/>
                <w:szCs w:val="18"/>
              </w:rPr>
              <w:t xml:space="preserve">, max </w:t>
            </w:r>
            <w:r>
              <w:rPr>
                <w:rFonts w:ascii="Arial" w:hAnsi="Arial" w:cs="Arial"/>
                <w:sz w:val="18"/>
                <w:szCs w:val="18"/>
              </w:rPr>
              <w:t>ten</w:t>
            </w:r>
            <w:r w:rsidRPr="00AB5637">
              <w:rPr>
                <w:rFonts w:ascii="Arial" w:hAnsi="Arial" w:cs="Arial"/>
                <w:sz w:val="18"/>
                <w:szCs w:val="18"/>
              </w:rPr>
              <w:t xml:space="preserve"> Price/MW rows</w:t>
            </w:r>
          </w:p>
        </w:tc>
        <w:tc>
          <w:tcPr>
            <w:tcW w:w="471" w:type="pct"/>
          </w:tcPr>
          <w:p w14:paraId="34308C3D" w14:textId="10CA358A" w:rsidR="00F36AA4" w:rsidRDefault="00F36AA4" w:rsidP="0020501D">
            <w:pPr>
              <w:rPr>
                <w:rFonts w:ascii="Arial" w:hAnsi="Arial" w:cs="Arial"/>
                <w:sz w:val="18"/>
                <w:szCs w:val="18"/>
              </w:rPr>
            </w:pPr>
            <w:r>
              <w:rPr>
                <w:rFonts w:ascii="Arial" w:hAnsi="Arial" w:cs="Arial"/>
                <w:sz w:val="18"/>
                <w:szCs w:val="18"/>
              </w:rPr>
              <w:t>Load Zone</w:t>
            </w:r>
          </w:p>
        </w:tc>
        <w:tc>
          <w:tcPr>
            <w:tcW w:w="921" w:type="pct"/>
          </w:tcPr>
          <w:p w14:paraId="4580BF40" w14:textId="6C0AB124" w:rsidR="00F36AA4" w:rsidRPr="00AB5637" w:rsidRDefault="00F36AA4" w:rsidP="0020501D">
            <w:pPr>
              <w:rPr>
                <w:rFonts w:ascii="Arial" w:hAnsi="Arial" w:cs="Arial"/>
                <w:sz w:val="18"/>
                <w:szCs w:val="18"/>
              </w:rPr>
            </w:pPr>
            <w:r>
              <w:rPr>
                <w:rFonts w:ascii="Arial" w:hAnsi="Arial" w:cs="Arial"/>
                <w:sz w:val="18"/>
                <w:szCs w:val="18"/>
              </w:rPr>
              <w:t>N/A</w:t>
            </w:r>
          </w:p>
        </w:tc>
        <w:tc>
          <w:tcPr>
            <w:tcW w:w="955" w:type="pct"/>
          </w:tcPr>
          <w:p w14:paraId="7735D1D7" w14:textId="7467A394" w:rsidR="00F36AA4" w:rsidRDefault="00F36AA4" w:rsidP="0020501D">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41" w:type="pct"/>
          </w:tcPr>
          <w:p w14:paraId="66C00BE8" w14:textId="77777777" w:rsidR="00F36AA4" w:rsidRPr="00AB5637" w:rsidRDefault="00F36AA4" w:rsidP="0020501D">
            <w:pPr>
              <w:rPr>
                <w:rFonts w:ascii="Arial" w:hAnsi="Arial" w:cs="Arial"/>
                <w:sz w:val="18"/>
                <w:szCs w:val="18"/>
              </w:rPr>
            </w:pPr>
          </w:p>
        </w:tc>
      </w:tr>
    </w:tbl>
    <w:p w14:paraId="018CD21E" w14:textId="77777777" w:rsidR="00997E5E" w:rsidRDefault="00997E5E" w:rsidP="00723907"/>
    <w:p w14:paraId="12BD50CB" w14:textId="04280555" w:rsidR="00723907" w:rsidRPr="00723907" w:rsidRDefault="00723907" w:rsidP="00D52C6D">
      <w:pPr>
        <w:pStyle w:val="Heading3"/>
        <w:numPr>
          <w:ilvl w:val="0"/>
          <w:numId w:val="18"/>
        </w:numPr>
      </w:pPr>
      <w:r>
        <w:t>PJM</w:t>
      </w:r>
      <w:r w:rsidRPr="00723907">
        <w:t xml:space="preserve"> </w:t>
      </w:r>
      <w:proofErr w:type="spellStart"/>
      <w:r w:rsidRPr="00723907">
        <w:t>ResourceParameters</w:t>
      </w:r>
      <w:proofErr w:type="spellEnd"/>
    </w:p>
    <w:p w14:paraId="03D13B24" w14:textId="77777777" w:rsidR="00723907" w:rsidRPr="00112E7E" w:rsidRDefault="00723907" w:rsidP="00723907"/>
    <w:p w14:paraId="0CD67AD2" w14:textId="02306F68" w:rsidR="00723907" w:rsidRDefault="00723907" w:rsidP="00723907">
      <w:r>
        <w:t xml:space="preserve">The following parameters are supported in </w:t>
      </w:r>
      <w:r w:rsidR="000E7F0C">
        <w:t>PJM</w:t>
      </w:r>
      <w:r>
        <w:t>. These are all part of the ‘Energy Operating Limits’ template.</w:t>
      </w:r>
    </w:p>
    <w:p w14:paraId="1B327A3F" w14:textId="77777777" w:rsidR="00723907" w:rsidRDefault="00723907" w:rsidP="00723907">
      <w:r>
        <w:t>Notes:</w:t>
      </w:r>
    </w:p>
    <w:p w14:paraId="61A18EE7" w14:textId="7BBE663D" w:rsidR="00723907" w:rsidRDefault="00723907" w:rsidP="00D52C6D">
      <w:pPr>
        <w:pStyle w:val="ListParagraph"/>
        <w:numPr>
          <w:ilvl w:val="0"/>
          <w:numId w:val="15"/>
        </w:numPr>
      </w:pPr>
      <w:r>
        <w:t>Only submit the parameters that you wish to change. The APX MarketSuite</w:t>
      </w:r>
      <w:r w:rsidR="00DA4AC7">
        <w:t>®</w:t>
      </w:r>
      <w:r>
        <w:t xml:space="preserve"> will take existing value for non-submitted parameters and use those for the submission to </w:t>
      </w:r>
      <w:r w:rsidR="000E7F0C">
        <w:t>PJM</w:t>
      </w:r>
      <w:r>
        <w:t>. The APX MarketSuite</w:t>
      </w:r>
      <w:r w:rsidR="00DA4AC7">
        <w:t>®</w:t>
      </w:r>
      <w:r>
        <w:t xml:space="preserve"> regularly pulls down data from the </w:t>
      </w:r>
      <w:r w:rsidR="00DA4AC7">
        <w:t>PJM</w:t>
      </w:r>
      <w:r>
        <w:t xml:space="preserve"> portal, so should have the latest info.</w:t>
      </w:r>
    </w:p>
    <w:tbl>
      <w:tblPr>
        <w:tblStyle w:val="TableGrid"/>
        <w:tblW w:w="5000" w:type="pct"/>
        <w:tblLook w:val="04A0" w:firstRow="1" w:lastRow="0" w:firstColumn="1" w:lastColumn="0" w:noHBand="0" w:noVBand="1"/>
      </w:tblPr>
      <w:tblGrid>
        <w:gridCol w:w="2373"/>
        <w:gridCol w:w="1247"/>
        <w:gridCol w:w="4738"/>
        <w:gridCol w:w="1437"/>
        <w:gridCol w:w="717"/>
      </w:tblGrid>
      <w:tr w:rsidR="002A0575" w:rsidRPr="003E655C" w14:paraId="2FCB9202" w14:textId="77777777" w:rsidTr="002A0575">
        <w:trPr>
          <w:cnfStyle w:val="100000000000" w:firstRow="1" w:lastRow="0" w:firstColumn="0" w:lastColumn="0" w:oddVBand="0" w:evenVBand="0" w:oddHBand="0" w:evenHBand="0" w:firstRowFirstColumn="0" w:firstRowLastColumn="0" w:lastRowFirstColumn="0" w:lastRowLastColumn="0"/>
          <w:trHeight w:val="315"/>
        </w:trPr>
        <w:tc>
          <w:tcPr>
            <w:tcW w:w="1129" w:type="pct"/>
            <w:hideMark/>
          </w:tcPr>
          <w:p w14:paraId="0DF4170D" w14:textId="77777777" w:rsidR="00723907" w:rsidRPr="003E655C" w:rsidRDefault="00723907" w:rsidP="0020501D">
            <w:pPr>
              <w:rPr>
                <w:rFonts w:ascii="Arial" w:hAnsi="Arial" w:cs="Arial"/>
                <w:b/>
                <w:bCs/>
                <w:sz w:val="18"/>
                <w:szCs w:val="18"/>
              </w:rPr>
            </w:pPr>
            <w:r w:rsidRPr="003E655C">
              <w:rPr>
                <w:rFonts w:ascii="Arial" w:hAnsi="Arial" w:cs="Arial"/>
                <w:b/>
                <w:bCs/>
                <w:sz w:val="18"/>
                <w:szCs w:val="18"/>
              </w:rPr>
              <w:t>Parameter Name</w:t>
            </w:r>
          </w:p>
        </w:tc>
        <w:tc>
          <w:tcPr>
            <w:tcW w:w="593" w:type="pct"/>
          </w:tcPr>
          <w:p w14:paraId="68250D1C" w14:textId="77777777" w:rsidR="00723907" w:rsidRPr="003E655C" w:rsidRDefault="00723907" w:rsidP="0020501D">
            <w:pPr>
              <w:rPr>
                <w:rFonts w:ascii="Arial" w:hAnsi="Arial" w:cs="Arial"/>
                <w:b/>
                <w:bCs/>
                <w:sz w:val="18"/>
                <w:szCs w:val="18"/>
              </w:rPr>
            </w:pPr>
            <w:r>
              <w:rPr>
                <w:rFonts w:ascii="Arial" w:hAnsi="Arial" w:cs="Arial"/>
                <w:b/>
                <w:bCs/>
                <w:sz w:val="18"/>
                <w:szCs w:val="18"/>
              </w:rPr>
              <w:t>Data Type/format</w:t>
            </w:r>
          </w:p>
        </w:tc>
        <w:tc>
          <w:tcPr>
            <w:tcW w:w="2254" w:type="pct"/>
            <w:noWrap/>
            <w:hideMark/>
          </w:tcPr>
          <w:p w14:paraId="7074DEA2" w14:textId="77777777" w:rsidR="00723907" w:rsidRPr="003E655C" w:rsidRDefault="00723907" w:rsidP="0020501D">
            <w:pPr>
              <w:rPr>
                <w:rFonts w:ascii="Arial" w:hAnsi="Arial" w:cs="Arial"/>
                <w:b/>
                <w:bCs/>
                <w:sz w:val="18"/>
                <w:szCs w:val="18"/>
              </w:rPr>
            </w:pPr>
            <w:r w:rsidRPr="003E655C">
              <w:rPr>
                <w:rFonts w:ascii="Arial" w:hAnsi="Arial" w:cs="Arial"/>
                <w:b/>
                <w:bCs/>
                <w:sz w:val="18"/>
                <w:szCs w:val="18"/>
              </w:rPr>
              <w:t>Description</w:t>
            </w:r>
          </w:p>
        </w:tc>
        <w:tc>
          <w:tcPr>
            <w:tcW w:w="684" w:type="pct"/>
            <w:noWrap/>
            <w:hideMark/>
          </w:tcPr>
          <w:p w14:paraId="4E8DE988" w14:textId="77777777" w:rsidR="00723907" w:rsidRPr="003E655C" w:rsidRDefault="00723907" w:rsidP="0020501D">
            <w:pPr>
              <w:rPr>
                <w:rFonts w:ascii="Arial" w:hAnsi="Arial" w:cs="Arial"/>
                <w:b/>
                <w:bCs/>
                <w:sz w:val="18"/>
                <w:szCs w:val="18"/>
              </w:rPr>
            </w:pPr>
            <w:r w:rsidRPr="003E655C">
              <w:rPr>
                <w:rFonts w:ascii="Arial" w:hAnsi="Arial" w:cs="Arial"/>
                <w:b/>
                <w:bCs/>
                <w:sz w:val="18"/>
                <w:szCs w:val="18"/>
              </w:rPr>
              <w:t>Location Type</w:t>
            </w:r>
          </w:p>
        </w:tc>
        <w:tc>
          <w:tcPr>
            <w:tcW w:w="341" w:type="pct"/>
            <w:noWrap/>
            <w:hideMark/>
          </w:tcPr>
          <w:p w14:paraId="3544E9D6" w14:textId="77777777" w:rsidR="00723907" w:rsidRPr="003E655C" w:rsidRDefault="00723907" w:rsidP="0020501D">
            <w:pPr>
              <w:rPr>
                <w:rFonts w:ascii="Arial" w:hAnsi="Arial" w:cs="Arial"/>
                <w:b/>
                <w:bCs/>
                <w:sz w:val="18"/>
                <w:szCs w:val="18"/>
              </w:rPr>
            </w:pPr>
            <w:r w:rsidRPr="003E655C">
              <w:rPr>
                <w:rFonts w:ascii="Arial" w:hAnsi="Arial" w:cs="Arial"/>
                <w:b/>
                <w:bCs/>
                <w:sz w:val="18"/>
                <w:szCs w:val="18"/>
              </w:rPr>
              <w:t>Notes</w:t>
            </w:r>
          </w:p>
        </w:tc>
      </w:tr>
      <w:tr w:rsidR="002A0575" w:rsidRPr="003E655C" w14:paraId="382079BB" w14:textId="77777777" w:rsidTr="002A0575">
        <w:trPr>
          <w:trHeight w:val="495"/>
        </w:trPr>
        <w:tc>
          <w:tcPr>
            <w:tcW w:w="1129" w:type="pct"/>
            <w:vAlign w:val="bottom"/>
          </w:tcPr>
          <w:p w14:paraId="2FAD1358" w14:textId="6C9E094E" w:rsidR="00723907" w:rsidRPr="002A0575" w:rsidRDefault="00F36AA4" w:rsidP="0020501D">
            <w:pPr>
              <w:spacing w:before="0" w:after="0"/>
              <w:rPr>
                <w:rFonts w:ascii="Calibri" w:hAnsi="Calibri" w:cs="Calibri"/>
                <w:b/>
                <w:i/>
                <w:color w:val="000000"/>
                <w:sz w:val="22"/>
                <w:szCs w:val="22"/>
              </w:rPr>
            </w:pPr>
            <w:r w:rsidRPr="002A0575">
              <w:rPr>
                <w:rFonts w:ascii="Calibri" w:hAnsi="Calibri" w:cs="Calibri"/>
                <w:b/>
                <w:i/>
                <w:color w:val="000000"/>
                <w:sz w:val="22"/>
                <w:szCs w:val="22"/>
              </w:rPr>
              <w:t>Commitment Status</w:t>
            </w:r>
          </w:p>
        </w:tc>
        <w:tc>
          <w:tcPr>
            <w:tcW w:w="593" w:type="pct"/>
          </w:tcPr>
          <w:p w14:paraId="1DCBEECA" w14:textId="5B0B9D81" w:rsidR="00723907" w:rsidRPr="003E655C" w:rsidRDefault="002A0575" w:rsidP="0020501D">
            <w:pPr>
              <w:rPr>
                <w:rFonts w:ascii="Arial" w:hAnsi="Arial" w:cs="Arial"/>
                <w:sz w:val="18"/>
                <w:szCs w:val="18"/>
              </w:rPr>
            </w:pPr>
            <w:r>
              <w:rPr>
                <w:rFonts w:ascii="Arial" w:hAnsi="Arial" w:cs="Arial"/>
                <w:sz w:val="18"/>
                <w:szCs w:val="18"/>
              </w:rPr>
              <w:t>String</w:t>
            </w:r>
          </w:p>
        </w:tc>
        <w:tc>
          <w:tcPr>
            <w:tcW w:w="2254" w:type="pct"/>
          </w:tcPr>
          <w:p w14:paraId="7AD6140B" w14:textId="5B374925" w:rsidR="002A0575" w:rsidRDefault="002A0575" w:rsidP="0020501D">
            <w:pPr>
              <w:rPr>
                <w:rFonts w:ascii="Arial" w:hAnsi="Arial" w:cs="Arial"/>
                <w:sz w:val="18"/>
                <w:szCs w:val="18"/>
              </w:rPr>
            </w:pPr>
            <w:r>
              <w:rPr>
                <w:rFonts w:ascii="Arial" w:hAnsi="Arial" w:cs="Arial"/>
                <w:sz w:val="18"/>
                <w:szCs w:val="18"/>
              </w:rPr>
              <w:t>Commitment status of the generator. Available values:</w:t>
            </w:r>
          </w:p>
          <w:p w14:paraId="0D53AEB7" w14:textId="77777777" w:rsidR="002A0575" w:rsidRDefault="002A0575" w:rsidP="00D52C6D">
            <w:pPr>
              <w:pStyle w:val="ListParagraph"/>
              <w:numPr>
                <w:ilvl w:val="0"/>
                <w:numId w:val="19"/>
              </w:numPr>
              <w:rPr>
                <w:rFonts w:ascii="Arial" w:hAnsi="Arial" w:cs="Arial"/>
                <w:sz w:val="18"/>
                <w:szCs w:val="18"/>
              </w:rPr>
            </w:pPr>
            <w:r w:rsidRPr="002A0575">
              <w:rPr>
                <w:rFonts w:ascii="Arial" w:hAnsi="Arial" w:cs="Arial"/>
                <w:sz w:val="18"/>
                <w:szCs w:val="18"/>
              </w:rPr>
              <w:t>Unavailable</w:t>
            </w:r>
          </w:p>
          <w:p w14:paraId="70669A6B" w14:textId="77777777" w:rsidR="002A0575" w:rsidRDefault="002A0575" w:rsidP="00D52C6D">
            <w:pPr>
              <w:pStyle w:val="ListParagraph"/>
              <w:numPr>
                <w:ilvl w:val="0"/>
                <w:numId w:val="19"/>
              </w:numPr>
              <w:rPr>
                <w:rFonts w:ascii="Arial" w:hAnsi="Arial" w:cs="Arial"/>
                <w:sz w:val="18"/>
                <w:szCs w:val="18"/>
              </w:rPr>
            </w:pPr>
            <w:r w:rsidRPr="002A0575">
              <w:rPr>
                <w:rFonts w:ascii="Arial" w:hAnsi="Arial" w:cs="Arial"/>
                <w:sz w:val="18"/>
                <w:szCs w:val="18"/>
              </w:rPr>
              <w:lastRenderedPageBreak/>
              <w:t>Economic</w:t>
            </w:r>
          </w:p>
          <w:p w14:paraId="5A99D96E" w14:textId="77777777" w:rsidR="002A0575" w:rsidRDefault="002A0575" w:rsidP="00D52C6D">
            <w:pPr>
              <w:pStyle w:val="ListParagraph"/>
              <w:numPr>
                <w:ilvl w:val="0"/>
                <w:numId w:val="19"/>
              </w:numPr>
              <w:rPr>
                <w:rFonts w:ascii="Arial" w:hAnsi="Arial" w:cs="Arial"/>
                <w:sz w:val="18"/>
                <w:szCs w:val="18"/>
              </w:rPr>
            </w:pPr>
            <w:r w:rsidRPr="002A0575">
              <w:rPr>
                <w:rFonts w:ascii="Arial" w:hAnsi="Arial" w:cs="Arial"/>
                <w:sz w:val="18"/>
                <w:szCs w:val="18"/>
              </w:rPr>
              <w:t>Emergency</w:t>
            </w:r>
          </w:p>
          <w:p w14:paraId="33946A5D" w14:textId="3D82B656" w:rsidR="00723907" w:rsidRPr="002A0575" w:rsidRDefault="002A0575" w:rsidP="00D52C6D">
            <w:pPr>
              <w:pStyle w:val="ListParagraph"/>
              <w:numPr>
                <w:ilvl w:val="0"/>
                <w:numId w:val="19"/>
              </w:numPr>
              <w:rPr>
                <w:rFonts w:ascii="Arial" w:hAnsi="Arial" w:cs="Arial"/>
                <w:sz w:val="18"/>
                <w:szCs w:val="18"/>
              </w:rPr>
            </w:pPr>
            <w:proofErr w:type="spellStart"/>
            <w:r w:rsidRPr="002A0575">
              <w:rPr>
                <w:rFonts w:ascii="Arial" w:hAnsi="Arial" w:cs="Arial"/>
                <w:sz w:val="18"/>
                <w:szCs w:val="18"/>
              </w:rPr>
              <w:t>MustRun</w:t>
            </w:r>
            <w:proofErr w:type="spellEnd"/>
          </w:p>
        </w:tc>
        <w:tc>
          <w:tcPr>
            <w:tcW w:w="684" w:type="pct"/>
            <w:hideMark/>
          </w:tcPr>
          <w:p w14:paraId="5FC1475A" w14:textId="77777777" w:rsidR="00723907" w:rsidRPr="003E655C" w:rsidRDefault="00723907" w:rsidP="0020501D">
            <w:pPr>
              <w:rPr>
                <w:rFonts w:ascii="Arial" w:hAnsi="Arial" w:cs="Arial"/>
                <w:sz w:val="18"/>
                <w:szCs w:val="18"/>
              </w:rPr>
            </w:pPr>
            <w:r>
              <w:rPr>
                <w:rFonts w:ascii="Arial" w:hAnsi="Arial" w:cs="Arial"/>
                <w:sz w:val="18"/>
                <w:szCs w:val="18"/>
              </w:rPr>
              <w:lastRenderedPageBreak/>
              <w:t>Generator</w:t>
            </w:r>
          </w:p>
        </w:tc>
        <w:tc>
          <w:tcPr>
            <w:tcW w:w="341" w:type="pct"/>
          </w:tcPr>
          <w:p w14:paraId="14DB322C" w14:textId="77777777" w:rsidR="00723907" w:rsidRPr="003E655C" w:rsidRDefault="00723907" w:rsidP="0020501D">
            <w:pPr>
              <w:rPr>
                <w:rFonts w:ascii="Arial" w:hAnsi="Arial" w:cs="Arial"/>
                <w:sz w:val="18"/>
                <w:szCs w:val="18"/>
              </w:rPr>
            </w:pPr>
          </w:p>
        </w:tc>
      </w:tr>
      <w:tr w:rsidR="002A0575" w:rsidRPr="003E655C" w14:paraId="50599A93" w14:textId="77777777" w:rsidTr="002A0575">
        <w:trPr>
          <w:cnfStyle w:val="000000010000" w:firstRow="0" w:lastRow="0" w:firstColumn="0" w:lastColumn="0" w:oddVBand="0" w:evenVBand="0" w:oddHBand="0" w:evenHBand="1" w:firstRowFirstColumn="0" w:firstRowLastColumn="0" w:lastRowFirstColumn="0" w:lastRowLastColumn="0"/>
          <w:trHeight w:val="495"/>
        </w:trPr>
        <w:tc>
          <w:tcPr>
            <w:tcW w:w="1129" w:type="pct"/>
            <w:vAlign w:val="bottom"/>
          </w:tcPr>
          <w:p w14:paraId="5CC0784A" w14:textId="0D0BA422" w:rsidR="00723907" w:rsidRPr="002A0575" w:rsidRDefault="00F36AA4" w:rsidP="0020501D">
            <w:pPr>
              <w:rPr>
                <w:rFonts w:ascii="Calibri" w:hAnsi="Calibri" w:cs="Calibri"/>
                <w:b/>
                <w:i/>
                <w:color w:val="000000"/>
                <w:sz w:val="22"/>
                <w:szCs w:val="22"/>
              </w:rPr>
            </w:pPr>
            <w:r w:rsidRPr="002A0575">
              <w:rPr>
                <w:rFonts w:ascii="Calibri" w:hAnsi="Calibri" w:cs="Calibri"/>
                <w:b/>
                <w:i/>
                <w:color w:val="000000"/>
                <w:sz w:val="22"/>
                <w:szCs w:val="22"/>
              </w:rPr>
              <w:t>Economic Max MW</w:t>
            </w:r>
          </w:p>
        </w:tc>
        <w:tc>
          <w:tcPr>
            <w:tcW w:w="593" w:type="pct"/>
          </w:tcPr>
          <w:p w14:paraId="5ED39276" w14:textId="77777777" w:rsidR="00723907" w:rsidRPr="003E655C" w:rsidRDefault="00723907" w:rsidP="0020501D">
            <w:pPr>
              <w:rPr>
                <w:rFonts w:ascii="Arial" w:hAnsi="Arial" w:cs="Arial"/>
                <w:sz w:val="18"/>
                <w:szCs w:val="18"/>
              </w:rPr>
            </w:pPr>
            <w:r>
              <w:rPr>
                <w:rFonts w:ascii="Arial" w:hAnsi="Arial" w:cs="Arial"/>
                <w:sz w:val="18"/>
                <w:szCs w:val="18"/>
              </w:rPr>
              <w:t>Decimal</w:t>
            </w:r>
          </w:p>
        </w:tc>
        <w:tc>
          <w:tcPr>
            <w:tcW w:w="2254" w:type="pct"/>
          </w:tcPr>
          <w:p w14:paraId="75A6A210" w14:textId="522E1E53" w:rsidR="00723907" w:rsidRPr="003E655C" w:rsidRDefault="002A0575" w:rsidP="002A0575">
            <w:pPr>
              <w:rPr>
                <w:rFonts w:ascii="Arial" w:hAnsi="Arial" w:cs="Arial"/>
                <w:sz w:val="18"/>
                <w:szCs w:val="18"/>
              </w:rPr>
            </w:pPr>
            <w:r w:rsidRPr="002A0575">
              <w:rPr>
                <w:rFonts w:ascii="Arial" w:hAnsi="Arial" w:cs="Arial"/>
                <w:sz w:val="18"/>
                <w:szCs w:val="18"/>
              </w:rPr>
              <w:t>Optional element specifying</w:t>
            </w:r>
            <w:r>
              <w:rPr>
                <w:rFonts w:ascii="Arial" w:hAnsi="Arial" w:cs="Arial"/>
                <w:sz w:val="18"/>
                <w:szCs w:val="18"/>
              </w:rPr>
              <w:t xml:space="preserve"> </w:t>
            </w:r>
            <w:r w:rsidRPr="002A0575">
              <w:rPr>
                <w:rFonts w:ascii="Arial" w:hAnsi="Arial" w:cs="Arial"/>
                <w:sz w:val="18"/>
                <w:szCs w:val="18"/>
              </w:rPr>
              <w:t xml:space="preserve">the economic </w:t>
            </w:r>
            <w:r>
              <w:rPr>
                <w:rFonts w:ascii="Arial" w:hAnsi="Arial" w:cs="Arial"/>
                <w:sz w:val="18"/>
                <w:szCs w:val="18"/>
              </w:rPr>
              <w:t xml:space="preserve">maximum </w:t>
            </w:r>
            <w:r w:rsidRPr="002A0575">
              <w:rPr>
                <w:rFonts w:ascii="Arial" w:hAnsi="Arial" w:cs="Arial"/>
                <w:sz w:val="18"/>
                <w:szCs w:val="18"/>
              </w:rPr>
              <w:t>limit for the</w:t>
            </w:r>
            <w:r>
              <w:rPr>
                <w:rFonts w:ascii="Arial" w:hAnsi="Arial" w:cs="Arial"/>
                <w:sz w:val="18"/>
                <w:szCs w:val="18"/>
              </w:rPr>
              <w:t xml:space="preserve"> </w:t>
            </w:r>
            <w:r w:rsidRPr="002A0575">
              <w:rPr>
                <w:rFonts w:ascii="Arial" w:hAnsi="Arial" w:cs="Arial"/>
                <w:sz w:val="18"/>
                <w:szCs w:val="18"/>
              </w:rPr>
              <w:t>hourly interval.</w:t>
            </w:r>
          </w:p>
        </w:tc>
        <w:tc>
          <w:tcPr>
            <w:tcW w:w="684" w:type="pct"/>
            <w:hideMark/>
          </w:tcPr>
          <w:p w14:paraId="14A440EB" w14:textId="77777777" w:rsidR="00723907" w:rsidRPr="003E655C" w:rsidRDefault="00723907" w:rsidP="0020501D">
            <w:pPr>
              <w:rPr>
                <w:rFonts w:ascii="Arial" w:hAnsi="Arial" w:cs="Arial"/>
                <w:sz w:val="18"/>
                <w:szCs w:val="18"/>
              </w:rPr>
            </w:pPr>
            <w:r w:rsidRPr="003E655C">
              <w:rPr>
                <w:rFonts w:ascii="Arial" w:hAnsi="Arial" w:cs="Arial"/>
                <w:sz w:val="18"/>
                <w:szCs w:val="18"/>
              </w:rPr>
              <w:t>Generator</w:t>
            </w:r>
          </w:p>
        </w:tc>
        <w:tc>
          <w:tcPr>
            <w:tcW w:w="341" w:type="pct"/>
          </w:tcPr>
          <w:p w14:paraId="7C5B29A5" w14:textId="77777777" w:rsidR="00723907" w:rsidRPr="003E655C" w:rsidRDefault="00723907" w:rsidP="0020501D">
            <w:pPr>
              <w:rPr>
                <w:rFonts w:ascii="Arial" w:hAnsi="Arial" w:cs="Arial"/>
                <w:sz w:val="18"/>
                <w:szCs w:val="18"/>
              </w:rPr>
            </w:pPr>
          </w:p>
        </w:tc>
      </w:tr>
      <w:tr w:rsidR="002A0575" w:rsidRPr="003E655C" w14:paraId="3C6B9710" w14:textId="77777777" w:rsidTr="002A0575">
        <w:trPr>
          <w:trHeight w:val="495"/>
        </w:trPr>
        <w:tc>
          <w:tcPr>
            <w:tcW w:w="1129" w:type="pct"/>
            <w:vAlign w:val="bottom"/>
          </w:tcPr>
          <w:p w14:paraId="4A586EE1" w14:textId="5BB76CD7" w:rsidR="002A0575" w:rsidRPr="002A0575" w:rsidRDefault="002A0575" w:rsidP="002A0575">
            <w:pPr>
              <w:rPr>
                <w:rFonts w:ascii="Calibri" w:hAnsi="Calibri" w:cs="Calibri"/>
                <w:b/>
                <w:i/>
                <w:color w:val="000000"/>
                <w:sz w:val="22"/>
                <w:szCs w:val="22"/>
              </w:rPr>
            </w:pPr>
            <w:r w:rsidRPr="002A0575">
              <w:rPr>
                <w:rFonts w:ascii="Calibri" w:hAnsi="Calibri" w:cs="Calibri"/>
                <w:b/>
                <w:i/>
                <w:color w:val="000000"/>
                <w:sz w:val="22"/>
                <w:szCs w:val="22"/>
              </w:rPr>
              <w:t>Economic Min MW</w:t>
            </w:r>
          </w:p>
        </w:tc>
        <w:tc>
          <w:tcPr>
            <w:tcW w:w="593" w:type="pct"/>
          </w:tcPr>
          <w:p w14:paraId="3DA28CBF" w14:textId="66E24931" w:rsidR="002A0575" w:rsidRDefault="002A0575" w:rsidP="002A0575">
            <w:pPr>
              <w:rPr>
                <w:rFonts w:ascii="Arial" w:hAnsi="Arial" w:cs="Arial"/>
                <w:sz w:val="18"/>
                <w:szCs w:val="18"/>
              </w:rPr>
            </w:pPr>
            <w:r>
              <w:rPr>
                <w:rFonts w:ascii="Arial" w:hAnsi="Arial" w:cs="Arial"/>
                <w:sz w:val="18"/>
                <w:szCs w:val="18"/>
              </w:rPr>
              <w:t>Decimal</w:t>
            </w:r>
          </w:p>
        </w:tc>
        <w:tc>
          <w:tcPr>
            <w:tcW w:w="2254" w:type="pct"/>
          </w:tcPr>
          <w:p w14:paraId="1FFE6184" w14:textId="6594A6DC" w:rsidR="002A0575" w:rsidRPr="002F4BF6" w:rsidRDefault="002A0575" w:rsidP="002A0575">
            <w:pPr>
              <w:rPr>
                <w:rFonts w:ascii="Arial" w:hAnsi="Arial" w:cs="Arial"/>
                <w:sz w:val="18"/>
                <w:szCs w:val="18"/>
              </w:rPr>
            </w:pPr>
            <w:r w:rsidRPr="002A0575">
              <w:rPr>
                <w:rFonts w:ascii="Arial" w:hAnsi="Arial" w:cs="Arial"/>
                <w:sz w:val="18"/>
                <w:szCs w:val="18"/>
              </w:rPr>
              <w:t>Optional element specifying</w:t>
            </w:r>
            <w:r>
              <w:rPr>
                <w:rFonts w:ascii="Arial" w:hAnsi="Arial" w:cs="Arial"/>
                <w:sz w:val="18"/>
                <w:szCs w:val="18"/>
              </w:rPr>
              <w:t xml:space="preserve"> </w:t>
            </w:r>
            <w:r w:rsidRPr="002A0575">
              <w:rPr>
                <w:rFonts w:ascii="Arial" w:hAnsi="Arial" w:cs="Arial"/>
                <w:sz w:val="18"/>
                <w:szCs w:val="18"/>
              </w:rPr>
              <w:t xml:space="preserve">the economic </w:t>
            </w:r>
            <w:r>
              <w:rPr>
                <w:rFonts w:ascii="Arial" w:hAnsi="Arial" w:cs="Arial"/>
                <w:sz w:val="18"/>
                <w:szCs w:val="18"/>
              </w:rPr>
              <w:t xml:space="preserve">minimum </w:t>
            </w:r>
            <w:r w:rsidRPr="002A0575">
              <w:rPr>
                <w:rFonts w:ascii="Arial" w:hAnsi="Arial" w:cs="Arial"/>
                <w:sz w:val="18"/>
                <w:szCs w:val="18"/>
              </w:rPr>
              <w:t>limit for the</w:t>
            </w:r>
            <w:r>
              <w:rPr>
                <w:rFonts w:ascii="Arial" w:hAnsi="Arial" w:cs="Arial"/>
                <w:sz w:val="18"/>
                <w:szCs w:val="18"/>
              </w:rPr>
              <w:t xml:space="preserve"> </w:t>
            </w:r>
            <w:r w:rsidRPr="002A0575">
              <w:rPr>
                <w:rFonts w:ascii="Arial" w:hAnsi="Arial" w:cs="Arial"/>
                <w:sz w:val="18"/>
                <w:szCs w:val="18"/>
              </w:rPr>
              <w:t>hourly interval.</w:t>
            </w:r>
          </w:p>
        </w:tc>
        <w:tc>
          <w:tcPr>
            <w:tcW w:w="684" w:type="pct"/>
          </w:tcPr>
          <w:p w14:paraId="7CEFCE88" w14:textId="24A0106A" w:rsidR="002A0575" w:rsidRPr="003E655C" w:rsidRDefault="002A0575" w:rsidP="002A0575">
            <w:pPr>
              <w:rPr>
                <w:rFonts w:ascii="Arial" w:hAnsi="Arial" w:cs="Arial"/>
                <w:sz w:val="18"/>
                <w:szCs w:val="18"/>
              </w:rPr>
            </w:pPr>
            <w:r w:rsidRPr="003E655C">
              <w:rPr>
                <w:rFonts w:ascii="Arial" w:hAnsi="Arial" w:cs="Arial"/>
                <w:sz w:val="18"/>
                <w:szCs w:val="18"/>
              </w:rPr>
              <w:t>Generator</w:t>
            </w:r>
          </w:p>
        </w:tc>
        <w:tc>
          <w:tcPr>
            <w:tcW w:w="341" w:type="pct"/>
          </w:tcPr>
          <w:p w14:paraId="16D31F7C" w14:textId="77777777" w:rsidR="002A0575" w:rsidRPr="003E655C" w:rsidRDefault="002A0575" w:rsidP="002A0575">
            <w:pPr>
              <w:rPr>
                <w:rFonts w:ascii="Arial" w:hAnsi="Arial" w:cs="Arial"/>
                <w:sz w:val="18"/>
                <w:szCs w:val="18"/>
              </w:rPr>
            </w:pPr>
          </w:p>
        </w:tc>
      </w:tr>
      <w:tr w:rsidR="002A0575" w:rsidRPr="003E655C" w14:paraId="42CA201E" w14:textId="77777777" w:rsidTr="002A0575">
        <w:trPr>
          <w:cnfStyle w:val="000000010000" w:firstRow="0" w:lastRow="0" w:firstColumn="0" w:lastColumn="0" w:oddVBand="0" w:evenVBand="0" w:oddHBand="0" w:evenHBand="1" w:firstRowFirstColumn="0" w:firstRowLastColumn="0" w:lastRowFirstColumn="0" w:lastRowLastColumn="0"/>
          <w:trHeight w:val="495"/>
        </w:trPr>
        <w:tc>
          <w:tcPr>
            <w:tcW w:w="1129" w:type="pct"/>
            <w:vAlign w:val="bottom"/>
          </w:tcPr>
          <w:p w14:paraId="068F1170" w14:textId="58B5B07C" w:rsidR="002A0575" w:rsidRPr="002A0575" w:rsidRDefault="002A0575" w:rsidP="002A0575">
            <w:pPr>
              <w:rPr>
                <w:rFonts w:ascii="Calibri" w:hAnsi="Calibri" w:cs="Calibri"/>
                <w:b/>
                <w:i/>
                <w:color w:val="000000"/>
                <w:sz w:val="22"/>
                <w:szCs w:val="22"/>
              </w:rPr>
            </w:pPr>
            <w:r w:rsidRPr="002A0575">
              <w:rPr>
                <w:rFonts w:ascii="Calibri" w:hAnsi="Calibri" w:cs="Calibri"/>
                <w:b/>
                <w:i/>
                <w:color w:val="000000"/>
                <w:sz w:val="22"/>
                <w:szCs w:val="22"/>
              </w:rPr>
              <w:t>Emergency Max MW</w:t>
            </w:r>
          </w:p>
        </w:tc>
        <w:tc>
          <w:tcPr>
            <w:tcW w:w="593" w:type="pct"/>
          </w:tcPr>
          <w:p w14:paraId="399CBA3F" w14:textId="121EC208" w:rsidR="002A0575" w:rsidRDefault="002A0575" w:rsidP="002A0575">
            <w:pPr>
              <w:rPr>
                <w:rFonts w:ascii="Arial" w:hAnsi="Arial" w:cs="Arial"/>
                <w:sz w:val="18"/>
                <w:szCs w:val="18"/>
              </w:rPr>
            </w:pPr>
            <w:r>
              <w:rPr>
                <w:rFonts w:ascii="Arial" w:hAnsi="Arial" w:cs="Arial"/>
                <w:sz w:val="18"/>
                <w:szCs w:val="18"/>
              </w:rPr>
              <w:t>Decimal</w:t>
            </w:r>
          </w:p>
        </w:tc>
        <w:tc>
          <w:tcPr>
            <w:tcW w:w="2254" w:type="pct"/>
          </w:tcPr>
          <w:p w14:paraId="4CA1E471" w14:textId="698F0476" w:rsidR="002A0575" w:rsidRPr="002F4BF6" w:rsidRDefault="002A0575" w:rsidP="002A0575">
            <w:pPr>
              <w:rPr>
                <w:rFonts w:ascii="Arial" w:hAnsi="Arial" w:cs="Arial"/>
                <w:sz w:val="18"/>
                <w:szCs w:val="18"/>
              </w:rPr>
            </w:pPr>
            <w:r w:rsidRPr="002A0575">
              <w:rPr>
                <w:rFonts w:ascii="Arial" w:hAnsi="Arial" w:cs="Arial"/>
                <w:sz w:val="18"/>
                <w:szCs w:val="18"/>
              </w:rPr>
              <w:t>Optional element specifying</w:t>
            </w:r>
            <w:r>
              <w:rPr>
                <w:rFonts w:ascii="Arial" w:hAnsi="Arial" w:cs="Arial"/>
                <w:sz w:val="18"/>
                <w:szCs w:val="18"/>
              </w:rPr>
              <w:t xml:space="preserve"> </w:t>
            </w:r>
            <w:r w:rsidRPr="002A0575">
              <w:rPr>
                <w:rFonts w:ascii="Arial" w:hAnsi="Arial" w:cs="Arial"/>
                <w:sz w:val="18"/>
                <w:szCs w:val="18"/>
              </w:rPr>
              <w:t xml:space="preserve">the emergency </w:t>
            </w:r>
            <w:r>
              <w:rPr>
                <w:rFonts w:ascii="Arial" w:hAnsi="Arial" w:cs="Arial"/>
                <w:sz w:val="18"/>
                <w:szCs w:val="18"/>
              </w:rPr>
              <w:t xml:space="preserve">maximum </w:t>
            </w:r>
            <w:r w:rsidRPr="002A0575">
              <w:rPr>
                <w:rFonts w:ascii="Arial" w:hAnsi="Arial" w:cs="Arial"/>
                <w:sz w:val="18"/>
                <w:szCs w:val="18"/>
              </w:rPr>
              <w:t>limit for the</w:t>
            </w:r>
            <w:r>
              <w:rPr>
                <w:rFonts w:ascii="Arial" w:hAnsi="Arial" w:cs="Arial"/>
                <w:sz w:val="18"/>
                <w:szCs w:val="18"/>
              </w:rPr>
              <w:t xml:space="preserve"> </w:t>
            </w:r>
            <w:r w:rsidRPr="002A0575">
              <w:rPr>
                <w:rFonts w:ascii="Arial" w:hAnsi="Arial" w:cs="Arial"/>
                <w:sz w:val="18"/>
                <w:szCs w:val="18"/>
              </w:rPr>
              <w:t>hourly interval.</w:t>
            </w:r>
          </w:p>
        </w:tc>
        <w:tc>
          <w:tcPr>
            <w:tcW w:w="684" w:type="pct"/>
          </w:tcPr>
          <w:p w14:paraId="79C5AFEB" w14:textId="2BA28561" w:rsidR="002A0575" w:rsidRPr="003E655C" w:rsidRDefault="002A0575" w:rsidP="002A0575">
            <w:pPr>
              <w:rPr>
                <w:rFonts w:ascii="Arial" w:hAnsi="Arial" w:cs="Arial"/>
                <w:sz w:val="18"/>
                <w:szCs w:val="18"/>
              </w:rPr>
            </w:pPr>
            <w:r w:rsidRPr="003E655C">
              <w:rPr>
                <w:rFonts w:ascii="Arial" w:hAnsi="Arial" w:cs="Arial"/>
                <w:sz w:val="18"/>
                <w:szCs w:val="18"/>
              </w:rPr>
              <w:t>Generator</w:t>
            </w:r>
          </w:p>
        </w:tc>
        <w:tc>
          <w:tcPr>
            <w:tcW w:w="341" w:type="pct"/>
          </w:tcPr>
          <w:p w14:paraId="2FFAC7A7" w14:textId="77777777" w:rsidR="002A0575" w:rsidRPr="003E655C" w:rsidRDefault="002A0575" w:rsidP="002A0575">
            <w:pPr>
              <w:rPr>
                <w:rFonts w:ascii="Arial" w:hAnsi="Arial" w:cs="Arial"/>
                <w:sz w:val="18"/>
                <w:szCs w:val="18"/>
              </w:rPr>
            </w:pPr>
          </w:p>
        </w:tc>
      </w:tr>
      <w:tr w:rsidR="002A0575" w:rsidRPr="003E655C" w14:paraId="7ED7E0BA" w14:textId="77777777" w:rsidTr="002A0575">
        <w:trPr>
          <w:trHeight w:val="495"/>
        </w:trPr>
        <w:tc>
          <w:tcPr>
            <w:tcW w:w="1129" w:type="pct"/>
            <w:vAlign w:val="bottom"/>
          </w:tcPr>
          <w:p w14:paraId="1322D09E" w14:textId="3F74C6C2" w:rsidR="002A0575" w:rsidRPr="002A0575" w:rsidRDefault="002A0575" w:rsidP="002A0575">
            <w:pPr>
              <w:rPr>
                <w:rFonts w:ascii="Calibri" w:hAnsi="Calibri" w:cs="Calibri"/>
                <w:b/>
                <w:i/>
                <w:color w:val="000000"/>
                <w:sz w:val="22"/>
                <w:szCs w:val="22"/>
              </w:rPr>
            </w:pPr>
            <w:r w:rsidRPr="002A0575">
              <w:rPr>
                <w:rFonts w:ascii="Calibri" w:hAnsi="Calibri" w:cs="Calibri"/>
                <w:b/>
                <w:i/>
                <w:color w:val="000000"/>
                <w:sz w:val="22"/>
                <w:szCs w:val="22"/>
              </w:rPr>
              <w:t>Emergency Min MW</w:t>
            </w:r>
          </w:p>
        </w:tc>
        <w:tc>
          <w:tcPr>
            <w:tcW w:w="593" w:type="pct"/>
          </w:tcPr>
          <w:p w14:paraId="39A9F080" w14:textId="41066F98" w:rsidR="002A0575" w:rsidRDefault="002A0575" w:rsidP="002A0575">
            <w:pPr>
              <w:rPr>
                <w:rFonts w:ascii="Arial" w:hAnsi="Arial" w:cs="Arial"/>
                <w:sz w:val="18"/>
                <w:szCs w:val="18"/>
              </w:rPr>
            </w:pPr>
            <w:r>
              <w:rPr>
                <w:rFonts w:ascii="Arial" w:hAnsi="Arial" w:cs="Arial"/>
                <w:sz w:val="18"/>
                <w:szCs w:val="18"/>
              </w:rPr>
              <w:t>Decimal</w:t>
            </w:r>
          </w:p>
        </w:tc>
        <w:tc>
          <w:tcPr>
            <w:tcW w:w="2254" w:type="pct"/>
          </w:tcPr>
          <w:p w14:paraId="477C33B1" w14:textId="1E7C4E1C" w:rsidR="002A0575" w:rsidRPr="002F4BF6" w:rsidRDefault="002A0575" w:rsidP="002A0575">
            <w:pPr>
              <w:rPr>
                <w:rFonts w:ascii="Arial" w:hAnsi="Arial" w:cs="Arial"/>
                <w:sz w:val="18"/>
                <w:szCs w:val="18"/>
              </w:rPr>
            </w:pPr>
            <w:r w:rsidRPr="002A0575">
              <w:rPr>
                <w:rFonts w:ascii="Arial" w:hAnsi="Arial" w:cs="Arial"/>
                <w:sz w:val="18"/>
                <w:szCs w:val="18"/>
              </w:rPr>
              <w:t>Optional element specifying</w:t>
            </w:r>
            <w:r>
              <w:rPr>
                <w:rFonts w:ascii="Arial" w:hAnsi="Arial" w:cs="Arial"/>
                <w:sz w:val="18"/>
                <w:szCs w:val="18"/>
              </w:rPr>
              <w:t xml:space="preserve"> </w:t>
            </w:r>
            <w:r w:rsidRPr="002A0575">
              <w:rPr>
                <w:rFonts w:ascii="Arial" w:hAnsi="Arial" w:cs="Arial"/>
                <w:sz w:val="18"/>
                <w:szCs w:val="18"/>
              </w:rPr>
              <w:t xml:space="preserve">the emergency </w:t>
            </w:r>
            <w:r>
              <w:rPr>
                <w:rFonts w:ascii="Arial" w:hAnsi="Arial" w:cs="Arial"/>
                <w:sz w:val="18"/>
                <w:szCs w:val="18"/>
              </w:rPr>
              <w:t xml:space="preserve">minimum </w:t>
            </w:r>
            <w:r w:rsidRPr="002A0575">
              <w:rPr>
                <w:rFonts w:ascii="Arial" w:hAnsi="Arial" w:cs="Arial"/>
                <w:sz w:val="18"/>
                <w:szCs w:val="18"/>
              </w:rPr>
              <w:t>limit for the</w:t>
            </w:r>
            <w:r>
              <w:rPr>
                <w:rFonts w:ascii="Arial" w:hAnsi="Arial" w:cs="Arial"/>
                <w:sz w:val="18"/>
                <w:szCs w:val="18"/>
              </w:rPr>
              <w:t xml:space="preserve"> </w:t>
            </w:r>
            <w:r w:rsidRPr="002A0575">
              <w:rPr>
                <w:rFonts w:ascii="Arial" w:hAnsi="Arial" w:cs="Arial"/>
                <w:sz w:val="18"/>
                <w:szCs w:val="18"/>
              </w:rPr>
              <w:t>hourly interval.</w:t>
            </w:r>
          </w:p>
        </w:tc>
        <w:tc>
          <w:tcPr>
            <w:tcW w:w="684" w:type="pct"/>
          </w:tcPr>
          <w:p w14:paraId="02D7FB4D" w14:textId="14E3B009" w:rsidR="002A0575" w:rsidRPr="003E655C" w:rsidRDefault="002A0575" w:rsidP="002A0575">
            <w:pPr>
              <w:rPr>
                <w:rFonts w:ascii="Arial" w:hAnsi="Arial" w:cs="Arial"/>
                <w:sz w:val="18"/>
                <w:szCs w:val="18"/>
              </w:rPr>
            </w:pPr>
            <w:r w:rsidRPr="003E655C">
              <w:rPr>
                <w:rFonts w:ascii="Arial" w:hAnsi="Arial" w:cs="Arial"/>
                <w:sz w:val="18"/>
                <w:szCs w:val="18"/>
              </w:rPr>
              <w:t>Generator</w:t>
            </w:r>
          </w:p>
        </w:tc>
        <w:tc>
          <w:tcPr>
            <w:tcW w:w="341" w:type="pct"/>
          </w:tcPr>
          <w:p w14:paraId="32D05EF6" w14:textId="77777777" w:rsidR="002A0575" w:rsidRPr="003E655C" w:rsidRDefault="002A0575" w:rsidP="002A0575">
            <w:pPr>
              <w:rPr>
                <w:rFonts w:ascii="Arial" w:hAnsi="Arial" w:cs="Arial"/>
                <w:sz w:val="18"/>
                <w:szCs w:val="18"/>
              </w:rPr>
            </w:pPr>
          </w:p>
        </w:tc>
      </w:tr>
      <w:tr w:rsidR="002A0575" w:rsidRPr="003E655C" w14:paraId="069D35F6" w14:textId="77777777" w:rsidTr="002A0575">
        <w:trPr>
          <w:cnfStyle w:val="000000010000" w:firstRow="0" w:lastRow="0" w:firstColumn="0" w:lastColumn="0" w:oddVBand="0" w:evenVBand="0" w:oddHBand="0" w:evenHBand="1" w:firstRowFirstColumn="0" w:firstRowLastColumn="0" w:lastRowFirstColumn="0" w:lastRowLastColumn="0"/>
          <w:trHeight w:val="495"/>
        </w:trPr>
        <w:tc>
          <w:tcPr>
            <w:tcW w:w="1129" w:type="pct"/>
            <w:vAlign w:val="bottom"/>
          </w:tcPr>
          <w:p w14:paraId="3AD53CDA" w14:textId="7D8D6413" w:rsidR="002A0575" w:rsidRPr="002A0575" w:rsidRDefault="002A0575" w:rsidP="002A0575">
            <w:pPr>
              <w:rPr>
                <w:rFonts w:ascii="Calibri" w:hAnsi="Calibri" w:cs="Calibri"/>
                <w:b/>
                <w:i/>
                <w:color w:val="000000"/>
                <w:sz w:val="22"/>
                <w:szCs w:val="22"/>
              </w:rPr>
            </w:pPr>
            <w:r w:rsidRPr="002A0575">
              <w:rPr>
                <w:rFonts w:ascii="Calibri" w:hAnsi="Calibri" w:cs="Calibri"/>
                <w:b/>
                <w:i/>
                <w:color w:val="000000"/>
                <w:sz w:val="22"/>
                <w:szCs w:val="22"/>
              </w:rPr>
              <w:t>Fixed Gen</w:t>
            </w:r>
          </w:p>
        </w:tc>
        <w:tc>
          <w:tcPr>
            <w:tcW w:w="593" w:type="pct"/>
          </w:tcPr>
          <w:p w14:paraId="218C45A6" w14:textId="0FA552B5" w:rsidR="002A0575" w:rsidRDefault="002A0575" w:rsidP="002A0575">
            <w:pPr>
              <w:rPr>
                <w:rFonts w:ascii="Arial" w:hAnsi="Arial" w:cs="Arial"/>
                <w:sz w:val="18"/>
                <w:szCs w:val="18"/>
              </w:rPr>
            </w:pPr>
            <w:proofErr w:type="spellStart"/>
            <w:r>
              <w:rPr>
                <w:rFonts w:ascii="Arial" w:hAnsi="Arial" w:cs="Arial"/>
                <w:sz w:val="18"/>
                <w:szCs w:val="18"/>
              </w:rPr>
              <w:t>boolean</w:t>
            </w:r>
            <w:proofErr w:type="spellEnd"/>
          </w:p>
        </w:tc>
        <w:tc>
          <w:tcPr>
            <w:tcW w:w="2254" w:type="pct"/>
          </w:tcPr>
          <w:p w14:paraId="1D58AB9A" w14:textId="00F4D93F" w:rsidR="002A0575" w:rsidRPr="002F4BF6" w:rsidRDefault="002A0575" w:rsidP="002A0575">
            <w:pPr>
              <w:rPr>
                <w:rFonts w:ascii="Arial" w:hAnsi="Arial" w:cs="Arial"/>
                <w:sz w:val="18"/>
                <w:szCs w:val="18"/>
              </w:rPr>
            </w:pPr>
            <w:r w:rsidRPr="002A0575">
              <w:rPr>
                <w:rFonts w:ascii="Arial" w:hAnsi="Arial" w:cs="Arial"/>
                <w:sz w:val="18"/>
                <w:szCs w:val="18"/>
              </w:rPr>
              <w:t>Optional element specifying</w:t>
            </w:r>
            <w:r>
              <w:rPr>
                <w:rFonts w:ascii="Arial" w:hAnsi="Arial" w:cs="Arial"/>
                <w:sz w:val="18"/>
                <w:szCs w:val="18"/>
              </w:rPr>
              <w:t xml:space="preserve"> </w:t>
            </w:r>
            <w:r w:rsidRPr="002A0575">
              <w:rPr>
                <w:rFonts w:ascii="Arial" w:hAnsi="Arial" w:cs="Arial"/>
                <w:sz w:val="18"/>
                <w:szCs w:val="18"/>
              </w:rPr>
              <w:t>the fixed generation indicator</w:t>
            </w:r>
            <w:r>
              <w:rPr>
                <w:rFonts w:ascii="Arial" w:hAnsi="Arial" w:cs="Arial"/>
                <w:sz w:val="18"/>
                <w:szCs w:val="18"/>
              </w:rPr>
              <w:t xml:space="preserve"> </w:t>
            </w:r>
            <w:r w:rsidRPr="002A0575">
              <w:rPr>
                <w:rFonts w:ascii="Arial" w:hAnsi="Arial" w:cs="Arial"/>
                <w:sz w:val="18"/>
                <w:szCs w:val="18"/>
              </w:rPr>
              <w:t>for the unit for this hour.</w:t>
            </w:r>
            <w:r>
              <w:rPr>
                <w:rFonts w:ascii="Arial" w:hAnsi="Arial" w:cs="Arial"/>
                <w:sz w:val="18"/>
                <w:szCs w:val="18"/>
              </w:rPr>
              <w:t xml:space="preserve"> Must be ‘true’ or ‘false’</w:t>
            </w:r>
          </w:p>
        </w:tc>
        <w:tc>
          <w:tcPr>
            <w:tcW w:w="684" w:type="pct"/>
          </w:tcPr>
          <w:p w14:paraId="6DBBF28F" w14:textId="7DE4FBEB" w:rsidR="002A0575" w:rsidRPr="003E655C" w:rsidRDefault="002A0575" w:rsidP="002A0575">
            <w:pPr>
              <w:rPr>
                <w:rFonts w:ascii="Arial" w:hAnsi="Arial" w:cs="Arial"/>
                <w:sz w:val="18"/>
                <w:szCs w:val="18"/>
              </w:rPr>
            </w:pPr>
            <w:r w:rsidRPr="003E655C">
              <w:rPr>
                <w:rFonts w:ascii="Arial" w:hAnsi="Arial" w:cs="Arial"/>
                <w:sz w:val="18"/>
                <w:szCs w:val="18"/>
              </w:rPr>
              <w:t>Generator</w:t>
            </w:r>
          </w:p>
        </w:tc>
        <w:tc>
          <w:tcPr>
            <w:tcW w:w="341" w:type="pct"/>
          </w:tcPr>
          <w:p w14:paraId="5E5539F4" w14:textId="77777777" w:rsidR="002A0575" w:rsidRPr="003E655C" w:rsidRDefault="002A0575" w:rsidP="002A0575">
            <w:pPr>
              <w:rPr>
                <w:rFonts w:ascii="Arial" w:hAnsi="Arial" w:cs="Arial"/>
                <w:sz w:val="18"/>
                <w:szCs w:val="18"/>
              </w:rPr>
            </w:pPr>
          </w:p>
        </w:tc>
      </w:tr>
    </w:tbl>
    <w:p w14:paraId="6A3B5621" w14:textId="016411C6" w:rsidR="00723907" w:rsidRDefault="00723907" w:rsidP="00337539"/>
    <w:p w14:paraId="770A8DFA" w14:textId="47CB59EB" w:rsidR="00723907" w:rsidRDefault="00723907" w:rsidP="00337539"/>
    <w:p w14:paraId="4344CCB2" w14:textId="79C3F6CA" w:rsidR="000E7F0C" w:rsidRPr="00723907" w:rsidRDefault="000E7F0C" w:rsidP="000E7F0C">
      <w:pPr>
        <w:pStyle w:val="Heading3"/>
        <w:numPr>
          <w:ilvl w:val="0"/>
          <w:numId w:val="18"/>
        </w:numPr>
      </w:pPr>
      <w:r>
        <w:t>PJM</w:t>
      </w:r>
      <w:r w:rsidRPr="00723907">
        <w:t xml:space="preserve"> </w:t>
      </w:r>
      <w:proofErr w:type="spellStart"/>
      <w:r>
        <w:t>BilateralSchedules</w:t>
      </w:r>
      <w:proofErr w:type="spellEnd"/>
    </w:p>
    <w:p w14:paraId="24E92D15" w14:textId="6E5BCE47" w:rsidR="000E7F0C" w:rsidRDefault="000E7F0C" w:rsidP="000E7F0C">
      <w:bookmarkStart w:id="13" w:name="_Hlk42187645"/>
      <w:r>
        <w:t xml:space="preserve">The following parameters are supported in </w:t>
      </w:r>
      <w:r>
        <w:t>PJM</w:t>
      </w:r>
      <w:r>
        <w:t>.</w:t>
      </w:r>
      <w:r>
        <w:t xml:space="preserve"> Note that APX does not support scheduling for monthly capacity trades.</w:t>
      </w:r>
    </w:p>
    <w:p w14:paraId="53055B93" w14:textId="2D034381" w:rsidR="000E7F0C" w:rsidRDefault="000E7F0C" w:rsidP="000E7F0C">
      <w:r>
        <w:t>Notes:</w:t>
      </w:r>
    </w:p>
    <w:p w14:paraId="0C7F5D29" w14:textId="77BEA0C6" w:rsidR="00216374" w:rsidRDefault="00216374" w:rsidP="000E7F0C">
      <w:pPr>
        <w:pStyle w:val="ListParagraph"/>
        <w:numPr>
          <w:ilvl w:val="0"/>
          <w:numId w:val="20"/>
        </w:numPr>
        <w:rPr>
          <w:b/>
          <w:bCs/>
        </w:rPr>
      </w:pPr>
      <w:r w:rsidRPr="00216374">
        <w:rPr>
          <w:b/>
          <w:bCs/>
        </w:rPr>
        <w:t xml:space="preserve">A </w:t>
      </w:r>
      <w:proofErr w:type="spellStart"/>
      <w:r w:rsidRPr="00216374">
        <w:rPr>
          <w:b/>
          <w:bCs/>
        </w:rPr>
        <w:t>ReferenceCode</w:t>
      </w:r>
      <w:proofErr w:type="spellEnd"/>
      <w:r w:rsidRPr="00216374">
        <w:rPr>
          <w:b/>
          <w:bCs/>
        </w:rPr>
        <w:t xml:space="preserve"> is required for all </w:t>
      </w:r>
      <w:r>
        <w:rPr>
          <w:b/>
          <w:bCs/>
        </w:rPr>
        <w:t>PJM</w:t>
      </w:r>
      <w:r w:rsidRPr="00216374">
        <w:rPr>
          <w:b/>
          <w:bCs/>
        </w:rPr>
        <w:t xml:space="preserve"> </w:t>
      </w:r>
      <w:proofErr w:type="spellStart"/>
      <w:r w:rsidRPr="00216374">
        <w:rPr>
          <w:b/>
          <w:bCs/>
        </w:rPr>
        <w:t>bilaterals</w:t>
      </w:r>
      <w:proofErr w:type="spellEnd"/>
      <w:r>
        <w:rPr>
          <w:b/>
          <w:bCs/>
        </w:rPr>
        <w:t>.</w:t>
      </w:r>
    </w:p>
    <w:p w14:paraId="672AB44E" w14:textId="2671A4FD" w:rsidR="00F70D0D" w:rsidRPr="00216374" w:rsidRDefault="00F70D0D" w:rsidP="000E7F0C">
      <w:pPr>
        <w:pStyle w:val="ListParagraph"/>
        <w:numPr>
          <w:ilvl w:val="0"/>
          <w:numId w:val="20"/>
        </w:numPr>
        <w:rPr>
          <w:b/>
          <w:bCs/>
        </w:rPr>
      </w:pPr>
      <w:r>
        <w:t>APX does not support scheduling monthly capacity trades</w:t>
      </w:r>
    </w:p>
    <w:p w14:paraId="714169E7" w14:textId="7551ECB9" w:rsidR="000E7F0C" w:rsidRDefault="00216374" w:rsidP="000E7F0C">
      <w:pPr>
        <w:pStyle w:val="ListParagraph"/>
        <w:numPr>
          <w:ilvl w:val="0"/>
          <w:numId w:val="20"/>
        </w:numPr>
      </w:pPr>
      <w:r>
        <w:t xml:space="preserve">APX regularly pulls down the bilateral contracts from PJM </w:t>
      </w:r>
      <w:proofErr w:type="spellStart"/>
      <w:r>
        <w:t>InSchedule</w:t>
      </w:r>
      <w:proofErr w:type="spellEnd"/>
      <w:r>
        <w:t>. A contract must be saved in the MarketSuite in order to submit a bilateral schedule.</w:t>
      </w:r>
    </w:p>
    <w:p w14:paraId="62F37DF3" w14:textId="1619AA9C" w:rsidR="00F70D0D" w:rsidRDefault="00F70D0D" w:rsidP="00F70D0D">
      <w:pPr>
        <w:pStyle w:val="ListParagraph"/>
        <w:numPr>
          <w:ilvl w:val="0"/>
          <w:numId w:val="20"/>
        </w:numPr>
      </w:pPr>
      <w:r>
        <w:t>MarketSuite does not support the upload of trade contracts.</w:t>
      </w:r>
    </w:p>
    <w:bookmarkEnd w:id="13"/>
    <w:p w14:paraId="4CE64639" w14:textId="0D670CCD" w:rsidR="000E7F0C" w:rsidRDefault="000E7F0C" w:rsidP="000E7F0C"/>
    <w:tbl>
      <w:tblPr>
        <w:tblStyle w:val="TableGrid"/>
        <w:tblW w:w="4795" w:type="pct"/>
        <w:tblLook w:val="04A0" w:firstRow="1" w:lastRow="0" w:firstColumn="1" w:lastColumn="0" w:noHBand="0" w:noVBand="1"/>
      </w:tblPr>
      <w:tblGrid>
        <w:gridCol w:w="2375"/>
        <w:gridCol w:w="5004"/>
        <w:gridCol w:w="2702"/>
      </w:tblGrid>
      <w:tr w:rsidR="00216374" w:rsidRPr="003E655C" w14:paraId="131F629C" w14:textId="77777777" w:rsidTr="00216374">
        <w:trPr>
          <w:cnfStyle w:val="100000000000" w:firstRow="1" w:lastRow="0" w:firstColumn="0" w:lastColumn="0" w:oddVBand="0" w:evenVBand="0" w:oddHBand="0" w:evenHBand="0" w:firstRowFirstColumn="0" w:firstRowLastColumn="0" w:lastRowFirstColumn="0" w:lastRowLastColumn="0"/>
          <w:trHeight w:val="315"/>
        </w:trPr>
        <w:tc>
          <w:tcPr>
            <w:tcW w:w="1178" w:type="pct"/>
            <w:hideMark/>
          </w:tcPr>
          <w:p w14:paraId="3920C882" w14:textId="7853BB1A" w:rsidR="00216374" w:rsidRPr="003E655C" w:rsidRDefault="00216374" w:rsidP="00E96FC8">
            <w:pPr>
              <w:rPr>
                <w:rFonts w:ascii="Arial" w:hAnsi="Arial" w:cs="Arial"/>
                <w:b/>
                <w:bCs/>
                <w:sz w:val="18"/>
                <w:szCs w:val="18"/>
              </w:rPr>
            </w:pPr>
            <w:r>
              <w:rPr>
                <w:rFonts w:ascii="Arial" w:hAnsi="Arial" w:cs="Arial"/>
                <w:b/>
                <w:bCs/>
                <w:sz w:val="18"/>
                <w:szCs w:val="18"/>
              </w:rPr>
              <w:t>Transaction</w:t>
            </w:r>
            <w:r w:rsidRPr="003E655C">
              <w:rPr>
                <w:rFonts w:ascii="Arial" w:hAnsi="Arial" w:cs="Arial"/>
                <w:b/>
                <w:bCs/>
                <w:sz w:val="18"/>
                <w:szCs w:val="18"/>
              </w:rPr>
              <w:t xml:space="preserve"> Name</w:t>
            </w:r>
          </w:p>
        </w:tc>
        <w:tc>
          <w:tcPr>
            <w:tcW w:w="2482" w:type="pct"/>
            <w:noWrap/>
            <w:hideMark/>
          </w:tcPr>
          <w:p w14:paraId="075B97AA" w14:textId="77777777" w:rsidR="00216374" w:rsidRPr="003E655C" w:rsidRDefault="00216374" w:rsidP="00E96FC8">
            <w:pPr>
              <w:rPr>
                <w:rFonts w:ascii="Arial" w:hAnsi="Arial" w:cs="Arial"/>
                <w:b/>
                <w:bCs/>
                <w:sz w:val="18"/>
                <w:szCs w:val="18"/>
              </w:rPr>
            </w:pPr>
            <w:r w:rsidRPr="003E655C">
              <w:rPr>
                <w:rFonts w:ascii="Arial" w:hAnsi="Arial" w:cs="Arial"/>
                <w:b/>
                <w:bCs/>
                <w:sz w:val="18"/>
                <w:szCs w:val="18"/>
              </w:rPr>
              <w:t>Description</w:t>
            </w:r>
          </w:p>
        </w:tc>
        <w:tc>
          <w:tcPr>
            <w:tcW w:w="1340" w:type="pct"/>
            <w:noWrap/>
            <w:hideMark/>
          </w:tcPr>
          <w:p w14:paraId="30C1BA93" w14:textId="77777777" w:rsidR="00216374" w:rsidRPr="003E655C" w:rsidRDefault="00216374" w:rsidP="00E96FC8">
            <w:pPr>
              <w:rPr>
                <w:rFonts w:ascii="Arial" w:hAnsi="Arial" w:cs="Arial"/>
                <w:b/>
                <w:bCs/>
                <w:sz w:val="18"/>
                <w:szCs w:val="18"/>
              </w:rPr>
            </w:pPr>
            <w:r w:rsidRPr="003E655C">
              <w:rPr>
                <w:rFonts w:ascii="Arial" w:hAnsi="Arial" w:cs="Arial"/>
                <w:b/>
                <w:bCs/>
                <w:sz w:val="18"/>
                <w:szCs w:val="18"/>
              </w:rPr>
              <w:t>Notes</w:t>
            </w:r>
          </w:p>
        </w:tc>
      </w:tr>
      <w:tr w:rsidR="00216374" w:rsidRPr="003E655C" w14:paraId="52828A2E" w14:textId="77777777" w:rsidTr="00216374">
        <w:trPr>
          <w:trHeight w:val="495"/>
        </w:trPr>
        <w:tc>
          <w:tcPr>
            <w:tcW w:w="1178" w:type="pct"/>
            <w:vAlign w:val="bottom"/>
          </w:tcPr>
          <w:p w14:paraId="6E6DF72C" w14:textId="02B41562" w:rsidR="00216374" w:rsidRPr="00216374" w:rsidRDefault="00216374" w:rsidP="00216374">
            <w:pPr>
              <w:spacing w:before="0" w:after="0"/>
              <w:rPr>
                <w:rFonts w:ascii="Calibri" w:hAnsi="Calibri" w:cs="Calibri"/>
                <w:b/>
                <w:i/>
                <w:color w:val="000000"/>
                <w:sz w:val="22"/>
                <w:szCs w:val="22"/>
              </w:rPr>
            </w:pPr>
            <w:r w:rsidRPr="00216374">
              <w:rPr>
                <w:rFonts w:ascii="Calibri" w:hAnsi="Calibri" w:cs="Calibri"/>
                <w:b/>
                <w:i/>
                <w:color w:val="000000"/>
                <w:sz w:val="22"/>
                <w:szCs w:val="22"/>
              </w:rPr>
              <w:t>DA Sell Energy IBT</w:t>
            </w:r>
            <w:r>
              <w:rPr>
                <w:rFonts w:ascii="Calibri" w:hAnsi="Calibri" w:cs="Calibri"/>
                <w:b/>
                <w:i/>
                <w:color w:val="000000"/>
                <w:sz w:val="22"/>
                <w:szCs w:val="22"/>
              </w:rPr>
              <w:br/>
            </w:r>
          </w:p>
          <w:p w14:paraId="3616BFE8" w14:textId="0BB03A2A" w:rsidR="00216374" w:rsidRPr="002A0575" w:rsidRDefault="00216374" w:rsidP="00216374">
            <w:pPr>
              <w:spacing w:before="0" w:after="0"/>
              <w:rPr>
                <w:rFonts w:ascii="Calibri" w:hAnsi="Calibri" w:cs="Calibri"/>
                <w:b/>
                <w:i/>
                <w:color w:val="000000"/>
                <w:sz w:val="22"/>
                <w:szCs w:val="22"/>
              </w:rPr>
            </w:pPr>
            <w:r w:rsidRPr="00216374">
              <w:rPr>
                <w:rFonts w:ascii="Calibri" w:hAnsi="Calibri" w:cs="Calibri"/>
                <w:b/>
                <w:i/>
                <w:color w:val="000000"/>
                <w:sz w:val="22"/>
                <w:szCs w:val="22"/>
              </w:rPr>
              <w:t>DA Buy Energy IBT</w:t>
            </w:r>
          </w:p>
        </w:tc>
        <w:tc>
          <w:tcPr>
            <w:tcW w:w="2482" w:type="pct"/>
          </w:tcPr>
          <w:p w14:paraId="157CCEA4" w14:textId="1FF03696" w:rsidR="00216374" w:rsidRPr="000E7F0C" w:rsidRDefault="00216374" w:rsidP="000E7F0C">
            <w:pPr>
              <w:rPr>
                <w:rFonts w:ascii="Arial" w:hAnsi="Arial" w:cs="Arial"/>
                <w:sz w:val="18"/>
                <w:szCs w:val="18"/>
              </w:rPr>
            </w:pPr>
            <w:r>
              <w:rPr>
                <w:rFonts w:ascii="Arial" w:hAnsi="Arial" w:cs="Arial"/>
                <w:sz w:val="18"/>
                <w:szCs w:val="18"/>
              </w:rPr>
              <w:t>Day-Ahead Market Internal Bilateral Trade.</w:t>
            </w:r>
          </w:p>
        </w:tc>
        <w:tc>
          <w:tcPr>
            <w:tcW w:w="1340" w:type="pct"/>
          </w:tcPr>
          <w:p w14:paraId="36BB824D" w14:textId="77777777" w:rsidR="00216374" w:rsidRPr="003E655C" w:rsidRDefault="00216374" w:rsidP="00E96FC8">
            <w:pPr>
              <w:rPr>
                <w:rFonts w:ascii="Arial" w:hAnsi="Arial" w:cs="Arial"/>
                <w:sz w:val="18"/>
                <w:szCs w:val="18"/>
              </w:rPr>
            </w:pPr>
          </w:p>
        </w:tc>
      </w:tr>
      <w:tr w:rsidR="00216374" w:rsidRPr="003E655C" w14:paraId="1236630F" w14:textId="77777777" w:rsidTr="00216374">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1084F924" w14:textId="77777777" w:rsidR="00216374" w:rsidRPr="00216374"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RT Sell Energy IBT</w:t>
            </w:r>
          </w:p>
          <w:p w14:paraId="74FBE81D" w14:textId="585687C9" w:rsidR="00216374" w:rsidRPr="002A0575"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RT Buy Energy IBT</w:t>
            </w:r>
          </w:p>
        </w:tc>
        <w:tc>
          <w:tcPr>
            <w:tcW w:w="2482" w:type="pct"/>
          </w:tcPr>
          <w:p w14:paraId="705ABB9C" w14:textId="674A81CE" w:rsidR="00216374" w:rsidRPr="003E655C" w:rsidRDefault="00216374" w:rsidP="00E96FC8">
            <w:pPr>
              <w:rPr>
                <w:rFonts w:ascii="Arial" w:hAnsi="Arial" w:cs="Arial"/>
                <w:sz w:val="18"/>
                <w:szCs w:val="18"/>
              </w:rPr>
            </w:pPr>
            <w:r>
              <w:rPr>
                <w:rFonts w:ascii="Arial" w:hAnsi="Arial" w:cs="Arial"/>
                <w:sz w:val="18"/>
                <w:szCs w:val="18"/>
              </w:rPr>
              <w:t>Real-Time</w:t>
            </w:r>
            <w:r>
              <w:rPr>
                <w:rFonts w:ascii="Arial" w:hAnsi="Arial" w:cs="Arial"/>
                <w:sz w:val="18"/>
                <w:szCs w:val="18"/>
              </w:rPr>
              <w:t xml:space="preserve"> Market Internal Bilateral Trade.</w:t>
            </w:r>
          </w:p>
        </w:tc>
        <w:tc>
          <w:tcPr>
            <w:tcW w:w="1340" w:type="pct"/>
          </w:tcPr>
          <w:p w14:paraId="152D9EEB" w14:textId="77777777" w:rsidR="00216374" w:rsidRPr="003E655C" w:rsidRDefault="00216374" w:rsidP="00E96FC8">
            <w:pPr>
              <w:rPr>
                <w:rFonts w:ascii="Arial" w:hAnsi="Arial" w:cs="Arial"/>
                <w:sz w:val="18"/>
                <w:szCs w:val="18"/>
              </w:rPr>
            </w:pPr>
          </w:p>
        </w:tc>
      </w:tr>
      <w:tr w:rsidR="00216374" w:rsidRPr="003E655C" w14:paraId="44870CDC" w14:textId="77777777" w:rsidTr="00216374">
        <w:trPr>
          <w:trHeight w:val="495"/>
        </w:trPr>
        <w:tc>
          <w:tcPr>
            <w:tcW w:w="1178" w:type="pct"/>
            <w:vAlign w:val="bottom"/>
          </w:tcPr>
          <w:p w14:paraId="54478BE4" w14:textId="77777777" w:rsidR="00216374" w:rsidRPr="000E7F0C" w:rsidRDefault="00216374" w:rsidP="000E7F0C">
            <w:pPr>
              <w:rPr>
                <w:rFonts w:ascii="Calibri" w:hAnsi="Calibri" w:cs="Calibri"/>
                <w:b/>
                <w:i/>
                <w:color w:val="000000"/>
                <w:sz w:val="22"/>
                <w:szCs w:val="22"/>
              </w:rPr>
            </w:pPr>
            <w:r w:rsidRPr="000E7F0C">
              <w:rPr>
                <w:rFonts w:ascii="Calibri" w:hAnsi="Calibri" w:cs="Calibri"/>
                <w:b/>
                <w:i/>
                <w:color w:val="000000"/>
                <w:sz w:val="22"/>
                <w:szCs w:val="22"/>
              </w:rPr>
              <w:t>RT Sell Energy RLR</w:t>
            </w:r>
          </w:p>
          <w:p w14:paraId="4B82E714" w14:textId="57CE944D" w:rsidR="00216374" w:rsidRPr="002A0575" w:rsidRDefault="00216374" w:rsidP="000E7F0C">
            <w:pPr>
              <w:rPr>
                <w:rFonts w:ascii="Calibri" w:hAnsi="Calibri" w:cs="Calibri"/>
                <w:b/>
                <w:i/>
                <w:color w:val="000000"/>
                <w:sz w:val="22"/>
                <w:szCs w:val="22"/>
              </w:rPr>
            </w:pPr>
            <w:r w:rsidRPr="000E7F0C">
              <w:rPr>
                <w:rFonts w:ascii="Calibri" w:hAnsi="Calibri" w:cs="Calibri"/>
                <w:b/>
                <w:i/>
                <w:color w:val="000000"/>
                <w:sz w:val="22"/>
                <w:szCs w:val="22"/>
              </w:rPr>
              <w:t>RT Buy Energy RLR</w:t>
            </w:r>
          </w:p>
        </w:tc>
        <w:tc>
          <w:tcPr>
            <w:tcW w:w="2482" w:type="pct"/>
          </w:tcPr>
          <w:p w14:paraId="10B1791D" w14:textId="241E424D" w:rsidR="00216374" w:rsidRPr="002F4BF6" w:rsidRDefault="00216374" w:rsidP="00E96FC8">
            <w:pPr>
              <w:rPr>
                <w:rFonts w:ascii="Arial" w:hAnsi="Arial" w:cs="Arial"/>
                <w:sz w:val="18"/>
                <w:szCs w:val="18"/>
              </w:rPr>
            </w:pPr>
            <w:r>
              <w:rPr>
                <w:rFonts w:ascii="Arial" w:hAnsi="Arial" w:cs="Arial"/>
                <w:sz w:val="18"/>
                <w:szCs w:val="18"/>
              </w:rPr>
              <w:t xml:space="preserve">Real-Time </w:t>
            </w:r>
            <w:r>
              <w:rPr>
                <w:rFonts w:ascii="Arial" w:hAnsi="Arial" w:cs="Arial"/>
                <w:sz w:val="18"/>
                <w:szCs w:val="18"/>
              </w:rPr>
              <w:t>Retail Load Responsibility</w:t>
            </w:r>
            <w:r>
              <w:rPr>
                <w:rFonts w:ascii="Arial" w:hAnsi="Arial" w:cs="Arial"/>
                <w:sz w:val="18"/>
                <w:szCs w:val="18"/>
              </w:rPr>
              <w:t xml:space="preserve"> Bilateral Trade.</w:t>
            </w:r>
          </w:p>
        </w:tc>
        <w:tc>
          <w:tcPr>
            <w:tcW w:w="1340" w:type="pct"/>
          </w:tcPr>
          <w:p w14:paraId="62968C08" w14:textId="77777777" w:rsidR="00216374" w:rsidRPr="003E655C" w:rsidRDefault="00216374" w:rsidP="00E96FC8">
            <w:pPr>
              <w:rPr>
                <w:rFonts w:ascii="Arial" w:hAnsi="Arial" w:cs="Arial"/>
                <w:sz w:val="18"/>
                <w:szCs w:val="18"/>
              </w:rPr>
            </w:pPr>
          </w:p>
        </w:tc>
      </w:tr>
      <w:tr w:rsidR="00216374" w:rsidRPr="003E655C" w14:paraId="5667BD58" w14:textId="77777777" w:rsidTr="00216374">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79425E5E" w14:textId="77777777" w:rsidR="00216374" w:rsidRPr="000E7F0C" w:rsidRDefault="00216374" w:rsidP="000E7F0C">
            <w:pPr>
              <w:rPr>
                <w:rFonts w:ascii="Calibri" w:hAnsi="Calibri" w:cs="Calibri"/>
                <w:b/>
                <w:i/>
                <w:color w:val="000000"/>
                <w:sz w:val="22"/>
                <w:szCs w:val="22"/>
              </w:rPr>
            </w:pPr>
            <w:r w:rsidRPr="000E7F0C">
              <w:rPr>
                <w:rFonts w:ascii="Calibri" w:hAnsi="Calibri" w:cs="Calibri"/>
                <w:b/>
                <w:i/>
                <w:color w:val="000000"/>
                <w:sz w:val="22"/>
                <w:szCs w:val="22"/>
              </w:rPr>
              <w:t>RT Sell Energy WLR</w:t>
            </w:r>
          </w:p>
          <w:p w14:paraId="0C053ABA" w14:textId="022B334A" w:rsidR="00216374" w:rsidRPr="002A0575" w:rsidRDefault="00216374" w:rsidP="000E7F0C">
            <w:pPr>
              <w:rPr>
                <w:rFonts w:ascii="Calibri" w:hAnsi="Calibri" w:cs="Calibri"/>
                <w:b/>
                <w:i/>
                <w:color w:val="000000"/>
                <w:sz w:val="22"/>
                <w:szCs w:val="22"/>
              </w:rPr>
            </w:pPr>
            <w:r w:rsidRPr="000E7F0C">
              <w:rPr>
                <w:rFonts w:ascii="Calibri" w:hAnsi="Calibri" w:cs="Calibri"/>
                <w:b/>
                <w:i/>
                <w:color w:val="000000"/>
                <w:sz w:val="22"/>
                <w:szCs w:val="22"/>
              </w:rPr>
              <w:t>RT Buy Energy WLR</w:t>
            </w:r>
          </w:p>
        </w:tc>
        <w:tc>
          <w:tcPr>
            <w:tcW w:w="2482" w:type="pct"/>
          </w:tcPr>
          <w:p w14:paraId="11C10111" w14:textId="74DED7AD" w:rsidR="00216374" w:rsidRPr="002F4BF6" w:rsidRDefault="00216374" w:rsidP="00E96FC8">
            <w:pPr>
              <w:rPr>
                <w:rFonts w:ascii="Arial" w:hAnsi="Arial" w:cs="Arial"/>
                <w:sz w:val="18"/>
                <w:szCs w:val="18"/>
              </w:rPr>
            </w:pPr>
            <w:r>
              <w:rPr>
                <w:rFonts w:ascii="Arial" w:hAnsi="Arial" w:cs="Arial"/>
                <w:sz w:val="18"/>
                <w:szCs w:val="18"/>
              </w:rPr>
              <w:t xml:space="preserve">Real-Time </w:t>
            </w:r>
            <w:r>
              <w:rPr>
                <w:rFonts w:ascii="Arial" w:hAnsi="Arial" w:cs="Arial"/>
                <w:sz w:val="18"/>
                <w:szCs w:val="18"/>
              </w:rPr>
              <w:t>Wholesale</w:t>
            </w:r>
            <w:r>
              <w:rPr>
                <w:rFonts w:ascii="Arial" w:hAnsi="Arial" w:cs="Arial"/>
                <w:sz w:val="18"/>
                <w:szCs w:val="18"/>
              </w:rPr>
              <w:t xml:space="preserve"> Load Responsibility Bilateral Trade.</w:t>
            </w:r>
          </w:p>
        </w:tc>
        <w:tc>
          <w:tcPr>
            <w:tcW w:w="1340" w:type="pct"/>
          </w:tcPr>
          <w:p w14:paraId="6289AABB" w14:textId="77777777" w:rsidR="00216374" w:rsidRPr="003E655C" w:rsidRDefault="00216374" w:rsidP="00E96FC8">
            <w:pPr>
              <w:rPr>
                <w:rFonts w:ascii="Arial" w:hAnsi="Arial" w:cs="Arial"/>
                <w:sz w:val="18"/>
                <w:szCs w:val="18"/>
              </w:rPr>
            </w:pPr>
          </w:p>
        </w:tc>
      </w:tr>
      <w:tr w:rsidR="00216374" w:rsidRPr="003E655C" w14:paraId="04CF2BD8" w14:textId="77777777" w:rsidTr="00216374">
        <w:trPr>
          <w:trHeight w:val="495"/>
        </w:trPr>
        <w:tc>
          <w:tcPr>
            <w:tcW w:w="1178" w:type="pct"/>
            <w:vAlign w:val="bottom"/>
          </w:tcPr>
          <w:p w14:paraId="0BB6FAA8" w14:textId="77777777" w:rsidR="00216374" w:rsidRPr="00216374" w:rsidRDefault="00216374" w:rsidP="00216374">
            <w:pPr>
              <w:rPr>
                <w:rFonts w:ascii="Calibri" w:hAnsi="Calibri" w:cs="Calibri"/>
                <w:b/>
                <w:i/>
                <w:color w:val="000000"/>
                <w:sz w:val="22"/>
                <w:szCs w:val="22"/>
              </w:rPr>
            </w:pPr>
            <w:r w:rsidRPr="00216374">
              <w:rPr>
                <w:rFonts w:ascii="Calibri" w:hAnsi="Calibri" w:cs="Calibri"/>
                <w:b/>
                <w:i/>
                <w:color w:val="000000"/>
                <w:sz w:val="22"/>
                <w:szCs w:val="22"/>
              </w:rPr>
              <w:lastRenderedPageBreak/>
              <w:t xml:space="preserve">DA Buy </w:t>
            </w:r>
            <w:proofErr w:type="spellStart"/>
            <w:r w:rsidRPr="00216374">
              <w:rPr>
                <w:rFonts w:ascii="Calibri" w:hAnsi="Calibri" w:cs="Calibri"/>
                <w:b/>
                <w:i/>
                <w:color w:val="000000"/>
                <w:sz w:val="22"/>
                <w:szCs w:val="22"/>
              </w:rPr>
              <w:t>SchRes</w:t>
            </w:r>
            <w:proofErr w:type="spellEnd"/>
          </w:p>
          <w:p w14:paraId="6AE52059" w14:textId="05BAC2D8" w:rsidR="00216374" w:rsidRPr="002A0575"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 xml:space="preserve">DA Sell </w:t>
            </w:r>
            <w:proofErr w:type="spellStart"/>
            <w:r w:rsidRPr="00216374">
              <w:rPr>
                <w:rFonts w:ascii="Calibri" w:hAnsi="Calibri" w:cs="Calibri"/>
                <w:b/>
                <w:i/>
                <w:color w:val="000000"/>
                <w:sz w:val="22"/>
                <w:szCs w:val="22"/>
              </w:rPr>
              <w:t>SchRes</w:t>
            </w:r>
            <w:proofErr w:type="spellEnd"/>
          </w:p>
        </w:tc>
        <w:tc>
          <w:tcPr>
            <w:tcW w:w="2482" w:type="pct"/>
          </w:tcPr>
          <w:p w14:paraId="50BDD161" w14:textId="698101DF" w:rsidR="00216374" w:rsidRPr="002F4BF6" w:rsidRDefault="00216374" w:rsidP="00E96FC8">
            <w:pPr>
              <w:rPr>
                <w:rFonts w:ascii="Arial" w:hAnsi="Arial" w:cs="Arial"/>
                <w:sz w:val="18"/>
                <w:szCs w:val="18"/>
              </w:rPr>
            </w:pPr>
            <w:r>
              <w:rPr>
                <w:rFonts w:ascii="Arial" w:hAnsi="Arial" w:cs="Arial"/>
                <w:sz w:val="18"/>
                <w:szCs w:val="18"/>
              </w:rPr>
              <w:t xml:space="preserve">DA Scheduling Reserve </w:t>
            </w:r>
            <w:r>
              <w:rPr>
                <w:rFonts w:ascii="Arial" w:hAnsi="Arial" w:cs="Arial"/>
                <w:sz w:val="18"/>
                <w:szCs w:val="18"/>
              </w:rPr>
              <w:t>Bilateral Trade.</w:t>
            </w:r>
          </w:p>
        </w:tc>
        <w:tc>
          <w:tcPr>
            <w:tcW w:w="1340" w:type="pct"/>
          </w:tcPr>
          <w:p w14:paraId="7FD0B57B" w14:textId="77777777" w:rsidR="00216374" w:rsidRPr="003E655C" w:rsidRDefault="00216374" w:rsidP="00E96FC8">
            <w:pPr>
              <w:rPr>
                <w:rFonts w:ascii="Arial" w:hAnsi="Arial" w:cs="Arial"/>
                <w:sz w:val="18"/>
                <w:szCs w:val="18"/>
              </w:rPr>
            </w:pPr>
          </w:p>
        </w:tc>
      </w:tr>
      <w:tr w:rsidR="00216374" w:rsidRPr="003E655C" w14:paraId="77DC82CF" w14:textId="77777777" w:rsidTr="00216374">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5C86CDDE" w14:textId="77777777" w:rsidR="00216374" w:rsidRPr="00216374"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 xml:space="preserve">RT Buy </w:t>
            </w:r>
            <w:proofErr w:type="spellStart"/>
            <w:r w:rsidRPr="00216374">
              <w:rPr>
                <w:rFonts w:ascii="Calibri" w:hAnsi="Calibri" w:cs="Calibri"/>
                <w:b/>
                <w:i/>
                <w:color w:val="000000"/>
                <w:sz w:val="22"/>
                <w:szCs w:val="22"/>
              </w:rPr>
              <w:t>NonSynch</w:t>
            </w:r>
            <w:proofErr w:type="spellEnd"/>
          </w:p>
          <w:p w14:paraId="39B5FA6B" w14:textId="3A94935E" w:rsidR="00216374" w:rsidRPr="002A0575"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 xml:space="preserve">RT Sell </w:t>
            </w:r>
            <w:proofErr w:type="spellStart"/>
            <w:r w:rsidRPr="00216374">
              <w:rPr>
                <w:rFonts w:ascii="Calibri" w:hAnsi="Calibri" w:cs="Calibri"/>
                <w:b/>
                <w:i/>
                <w:color w:val="000000"/>
                <w:sz w:val="22"/>
                <w:szCs w:val="22"/>
              </w:rPr>
              <w:t>NonSynch</w:t>
            </w:r>
            <w:proofErr w:type="spellEnd"/>
          </w:p>
        </w:tc>
        <w:tc>
          <w:tcPr>
            <w:tcW w:w="2482" w:type="pct"/>
          </w:tcPr>
          <w:p w14:paraId="6BA01311" w14:textId="61BD14F4" w:rsidR="00216374" w:rsidRPr="002F4BF6" w:rsidRDefault="00216374" w:rsidP="00E96FC8">
            <w:pPr>
              <w:rPr>
                <w:rFonts w:ascii="Arial" w:hAnsi="Arial" w:cs="Arial"/>
                <w:sz w:val="18"/>
                <w:szCs w:val="18"/>
              </w:rPr>
            </w:pPr>
            <w:r>
              <w:rPr>
                <w:rFonts w:ascii="Arial" w:hAnsi="Arial" w:cs="Arial"/>
                <w:sz w:val="18"/>
                <w:szCs w:val="18"/>
              </w:rPr>
              <w:t xml:space="preserve">RT Non-Synchronized Reserve </w:t>
            </w:r>
            <w:r>
              <w:rPr>
                <w:rFonts w:ascii="Arial" w:hAnsi="Arial" w:cs="Arial"/>
                <w:sz w:val="18"/>
                <w:szCs w:val="18"/>
              </w:rPr>
              <w:t>Bilateral Trade.</w:t>
            </w:r>
          </w:p>
        </w:tc>
        <w:tc>
          <w:tcPr>
            <w:tcW w:w="1340" w:type="pct"/>
          </w:tcPr>
          <w:p w14:paraId="165C8EBC" w14:textId="77777777" w:rsidR="00216374" w:rsidRPr="003E655C" w:rsidRDefault="00216374" w:rsidP="00E96FC8">
            <w:pPr>
              <w:rPr>
                <w:rFonts w:ascii="Arial" w:hAnsi="Arial" w:cs="Arial"/>
                <w:sz w:val="18"/>
                <w:szCs w:val="18"/>
              </w:rPr>
            </w:pPr>
          </w:p>
        </w:tc>
      </w:tr>
      <w:tr w:rsidR="00216374" w:rsidRPr="003E655C" w14:paraId="131BECDC" w14:textId="77777777" w:rsidTr="00216374">
        <w:trPr>
          <w:trHeight w:val="495"/>
        </w:trPr>
        <w:tc>
          <w:tcPr>
            <w:tcW w:w="1178" w:type="pct"/>
            <w:vAlign w:val="bottom"/>
          </w:tcPr>
          <w:p w14:paraId="39AE16DF" w14:textId="77777777" w:rsidR="00216374" w:rsidRPr="00216374"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RT Buy Regulation</w:t>
            </w:r>
          </w:p>
          <w:p w14:paraId="20040EEC" w14:textId="66B04E9D" w:rsidR="00216374" w:rsidRPr="002A0575"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RT Sell Regulation</w:t>
            </w:r>
          </w:p>
        </w:tc>
        <w:tc>
          <w:tcPr>
            <w:tcW w:w="2482" w:type="pct"/>
          </w:tcPr>
          <w:p w14:paraId="361F600B" w14:textId="14CDA1ED" w:rsidR="00216374" w:rsidRPr="002F4BF6" w:rsidRDefault="00216374" w:rsidP="00E96FC8">
            <w:pPr>
              <w:rPr>
                <w:rFonts w:ascii="Arial" w:hAnsi="Arial" w:cs="Arial"/>
                <w:sz w:val="18"/>
                <w:szCs w:val="18"/>
              </w:rPr>
            </w:pPr>
            <w:r>
              <w:rPr>
                <w:rFonts w:ascii="Arial" w:hAnsi="Arial" w:cs="Arial"/>
                <w:sz w:val="18"/>
                <w:szCs w:val="18"/>
              </w:rPr>
              <w:t xml:space="preserve">RT Regulation </w:t>
            </w:r>
            <w:r>
              <w:rPr>
                <w:rFonts w:ascii="Arial" w:hAnsi="Arial" w:cs="Arial"/>
                <w:sz w:val="18"/>
                <w:szCs w:val="18"/>
              </w:rPr>
              <w:t>Bilateral Trade.</w:t>
            </w:r>
          </w:p>
        </w:tc>
        <w:tc>
          <w:tcPr>
            <w:tcW w:w="1340" w:type="pct"/>
          </w:tcPr>
          <w:p w14:paraId="5C71C192" w14:textId="77777777" w:rsidR="00216374" w:rsidRPr="003E655C" w:rsidRDefault="00216374" w:rsidP="00E96FC8">
            <w:pPr>
              <w:rPr>
                <w:rFonts w:ascii="Arial" w:hAnsi="Arial" w:cs="Arial"/>
                <w:sz w:val="18"/>
                <w:szCs w:val="18"/>
              </w:rPr>
            </w:pPr>
          </w:p>
        </w:tc>
      </w:tr>
      <w:tr w:rsidR="00216374" w:rsidRPr="003E655C" w14:paraId="1FE9F136" w14:textId="77777777" w:rsidTr="00216374">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7BF83D5B" w14:textId="77777777" w:rsidR="00216374" w:rsidRPr="00216374"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RT Buy Synch</w:t>
            </w:r>
          </w:p>
          <w:p w14:paraId="0506BE99" w14:textId="7D56B3AE" w:rsidR="00216374" w:rsidRPr="002A0575" w:rsidRDefault="00216374" w:rsidP="00216374">
            <w:pPr>
              <w:rPr>
                <w:rFonts w:ascii="Calibri" w:hAnsi="Calibri" w:cs="Calibri"/>
                <w:b/>
                <w:i/>
                <w:color w:val="000000"/>
                <w:sz w:val="22"/>
                <w:szCs w:val="22"/>
              </w:rPr>
            </w:pPr>
            <w:r w:rsidRPr="00216374">
              <w:rPr>
                <w:rFonts w:ascii="Calibri" w:hAnsi="Calibri" w:cs="Calibri"/>
                <w:b/>
                <w:i/>
                <w:color w:val="000000"/>
                <w:sz w:val="22"/>
                <w:szCs w:val="22"/>
              </w:rPr>
              <w:t>RT Sell Synch</w:t>
            </w:r>
          </w:p>
        </w:tc>
        <w:tc>
          <w:tcPr>
            <w:tcW w:w="2482" w:type="pct"/>
          </w:tcPr>
          <w:p w14:paraId="712128FA" w14:textId="31C4E614" w:rsidR="00216374" w:rsidRPr="002F4BF6" w:rsidRDefault="00216374" w:rsidP="00E96FC8">
            <w:pPr>
              <w:rPr>
                <w:rFonts w:ascii="Arial" w:hAnsi="Arial" w:cs="Arial"/>
                <w:sz w:val="18"/>
                <w:szCs w:val="18"/>
              </w:rPr>
            </w:pPr>
            <w:r>
              <w:rPr>
                <w:rFonts w:ascii="Arial" w:hAnsi="Arial" w:cs="Arial"/>
                <w:sz w:val="18"/>
                <w:szCs w:val="18"/>
              </w:rPr>
              <w:t xml:space="preserve">RT Synchronized Reserve </w:t>
            </w:r>
            <w:r>
              <w:rPr>
                <w:rFonts w:ascii="Arial" w:hAnsi="Arial" w:cs="Arial"/>
                <w:sz w:val="18"/>
                <w:szCs w:val="18"/>
              </w:rPr>
              <w:t>Bilateral Trade.</w:t>
            </w:r>
          </w:p>
        </w:tc>
        <w:tc>
          <w:tcPr>
            <w:tcW w:w="1340" w:type="pct"/>
          </w:tcPr>
          <w:p w14:paraId="202754B9" w14:textId="77777777" w:rsidR="00216374" w:rsidRPr="003E655C" w:rsidRDefault="00216374" w:rsidP="00E96FC8">
            <w:pPr>
              <w:rPr>
                <w:rFonts w:ascii="Arial" w:hAnsi="Arial" w:cs="Arial"/>
                <w:sz w:val="18"/>
                <w:szCs w:val="18"/>
              </w:rPr>
            </w:pPr>
          </w:p>
        </w:tc>
      </w:tr>
    </w:tbl>
    <w:p w14:paraId="1AD1B033" w14:textId="77777777" w:rsidR="000E7F0C" w:rsidRDefault="000E7F0C" w:rsidP="000E7F0C"/>
    <w:p w14:paraId="2842CB12" w14:textId="257547DC" w:rsidR="002A0575" w:rsidRDefault="002A0575" w:rsidP="00337539"/>
    <w:p w14:paraId="1F527FFE" w14:textId="3B04E82C" w:rsidR="002A0575" w:rsidRDefault="002A0575" w:rsidP="00337539"/>
    <w:p w14:paraId="464BC2F7" w14:textId="6383558B" w:rsidR="002A0575" w:rsidRDefault="002A0575" w:rsidP="00337539"/>
    <w:p w14:paraId="12D79EF2" w14:textId="2176D5BB" w:rsidR="00337539" w:rsidRDefault="00337539" w:rsidP="00D52C6D">
      <w:pPr>
        <w:pStyle w:val="Heading2"/>
        <w:numPr>
          <w:ilvl w:val="0"/>
          <w:numId w:val="17"/>
        </w:numPr>
      </w:pPr>
      <w:bookmarkStart w:id="14" w:name="_Toc433285012"/>
      <w:bookmarkStart w:id="15" w:name="_Toc42188272"/>
      <w:r>
        <w:t>SPP Market Participant Data</w:t>
      </w:r>
      <w:bookmarkEnd w:id="14"/>
      <w:bookmarkEnd w:id="15"/>
    </w:p>
    <w:p w14:paraId="74F956CB" w14:textId="77777777" w:rsidR="00337539" w:rsidRDefault="00337539" w:rsidP="00337539">
      <w:r>
        <w:t xml:space="preserve">This section will detail all of the transactions that may be submitted in a CSV file in the SPP region. </w:t>
      </w:r>
    </w:p>
    <w:p w14:paraId="1C83A262" w14:textId="77777777" w:rsidR="00337539" w:rsidRPr="00267A5C" w:rsidRDefault="00337539" w:rsidP="00337539"/>
    <w:p w14:paraId="00F94E2A" w14:textId="4432CC2D" w:rsidR="00337539" w:rsidRDefault="00337539" w:rsidP="00216374">
      <w:pPr>
        <w:pStyle w:val="Heading3"/>
        <w:numPr>
          <w:ilvl w:val="0"/>
          <w:numId w:val="21"/>
        </w:numPr>
      </w:pPr>
      <w:r>
        <w:t xml:space="preserve">SPP </w:t>
      </w:r>
      <w:proofErr w:type="spellStart"/>
      <w:r>
        <w:t>BidOffer</w:t>
      </w:r>
      <w:proofErr w:type="spellEnd"/>
    </w:p>
    <w:p w14:paraId="77385C73" w14:textId="77777777" w:rsidR="00337539" w:rsidRDefault="00337539" w:rsidP="00337539">
      <w:r>
        <w:t xml:space="preserve">The following Transactions are supported when submitting </w:t>
      </w:r>
      <w:proofErr w:type="spellStart"/>
      <w:r>
        <w:t>BidOffer</w:t>
      </w:r>
      <w:proofErr w:type="spellEnd"/>
      <w:r>
        <w:t xml:space="preserve"> data for SPP.</w:t>
      </w:r>
    </w:p>
    <w:tbl>
      <w:tblPr>
        <w:tblStyle w:val="TableGrid"/>
        <w:tblW w:w="5000" w:type="pct"/>
        <w:tblLook w:val="04A0" w:firstRow="1" w:lastRow="0" w:firstColumn="1" w:lastColumn="0" w:noHBand="0" w:noVBand="1"/>
      </w:tblPr>
      <w:tblGrid>
        <w:gridCol w:w="1969"/>
        <w:gridCol w:w="3655"/>
        <w:gridCol w:w="1077"/>
        <w:gridCol w:w="1087"/>
        <w:gridCol w:w="2007"/>
        <w:gridCol w:w="717"/>
      </w:tblGrid>
      <w:tr w:rsidR="00337539" w:rsidRPr="00AB5637" w14:paraId="06EE3A69" w14:textId="77777777" w:rsidTr="00337539">
        <w:trPr>
          <w:cnfStyle w:val="100000000000" w:firstRow="1" w:lastRow="0" w:firstColumn="0" w:lastColumn="0" w:oddVBand="0" w:evenVBand="0" w:oddHBand="0" w:evenHBand="0" w:firstRowFirstColumn="0" w:firstRowLastColumn="0" w:lastRowFirstColumn="0" w:lastRowLastColumn="0"/>
          <w:trHeight w:val="315"/>
        </w:trPr>
        <w:tc>
          <w:tcPr>
            <w:tcW w:w="1021" w:type="pct"/>
            <w:hideMark/>
          </w:tcPr>
          <w:p w14:paraId="483F94A6" w14:textId="77777777" w:rsidR="00337539" w:rsidRPr="00AB5637" w:rsidRDefault="00337539" w:rsidP="00304C7C">
            <w:pPr>
              <w:rPr>
                <w:rFonts w:ascii="Arial" w:hAnsi="Arial" w:cs="Arial"/>
                <w:b/>
                <w:bCs/>
                <w:sz w:val="18"/>
                <w:szCs w:val="18"/>
              </w:rPr>
            </w:pPr>
            <w:r w:rsidRPr="00AB5637">
              <w:rPr>
                <w:rFonts w:ascii="Arial" w:hAnsi="Arial" w:cs="Arial"/>
                <w:b/>
                <w:bCs/>
                <w:sz w:val="18"/>
                <w:szCs w:val="18"/>
              </w:rPr>
              <w:t>Transaction</w:t>
            </w:r>
          </w:p>
        </w:tc>
        <w:tc>
          <w:tcPr>
            <w:tcW w:w="1823" w:type="pct"/>
            <w:hideMark/>
          </w:tcPr>
          <w:p w14:paraId="4A3686D6" w14:textId="77777777" w:rsidR="00337539" w:rsidRPr="00AB5637" w:rsidRDefault="00337539" w:rsidP="00304C7C">
            <w:pPr>
              <w:rPr>
                <w:rFonts w:ascii="Arial" w:hAnsi="Arial" w:cs="Arial"/>
                <w:b/>
                <w:bCs/>
                <w:sz w:val="18"/>
                <w:szCs w:val="18"/>
              </w:rPr>
            </w:pPr>
            <w:r w:rsidRPr="00AB5637">
              <w:rPr>
                <w:rFonts w:ascii="Arial" w:hAnsi="Arial" w:cs="Arial"/>
                <w:b/>
                <w:bCs/>
                <w:sz w:val="18"/>
                <w:szCs w:val="18"/>
              </w:rPr>
              <w:t>Description</w:t>
            </w:r>
          </w:p>
        </w:tc>
        <w:tc>
          <w:tcPr>
            <w:tcW w:w="475" w:type="pct"/>
            <w:hideMark/>
          </w:tcPr>
          <w:p w14:paraId="28DF941D" w14:textId="77777777" w:rsidR="00337539" w:rsidRPr="00AB5637" w:rsidRDefault="00337539" w:rsidP="00304C7C">
            <w:pPr>
              <w:rPr>
                <w:rFonts w:ascii="Arial" w:hAnsi="Arial" w:cs="Arial"/>
                <w:b/>
                <w:bCs/>
                <w:sz w:val="18"/>
                <w:szCs w:val="18"/>
              </w:rPr>
            </w:pPr>
            <w:r w:rsidRPr="00AB5637">
              <w:rPr>
                <w:rFonts w:ascii="Arial" w:hAnsi="Arial" w:cs="Arial"/>
                <w:b/>
                <w:bCs/>
                <w:sz w:val="18"/>
                <w:szCs w:val="18"/>
              </w:rPr>
              <w:t>Location Type</w:t>
            </w:r>
          </w:p>
        </w:tc>
        <w:tc>
          <w:tcPr>
            <w:tcW w:w="479" w:type="pct"/>
            <w:hideMark/>
          </w:tcPr>
          <w:p w14:paraId="2441E43E" w14:textId="77777777" w:rsidR="00337539" w:rsidRPr="00AB5637" w:rsidRDefault="00337539" w:rsidP="00304C7C">
            <w:pPr>
              <w:rPr>
                <w:rFonts w:ascii="Arial" w:hAnsi="Arial" w:cs="Arial"/>
                <w:b/>
                <w:bCs/>
                <w:sz w:val="18"/>
                <w:szCs w:val="18"/>
              </w:rPr>
            </w:pPr>
            <w:r w:rsidRPr="00AB5637">
              <w:rPr>
                <w:rFonts w:ascii="Arial" w:hAnsi="Arial" w:cs="Arial"/>
                <w:b/>
                <w:bCs/>
                <w:sz w:val="18"/>
                <w:szCs w:val="18"/>
              </w:rPr>
              <w:t>Reference Code</w:t>
            </w:r>
          </w:p>
        </w:tc>
        <w:tc>
          <w:tcPr>
            <w:tcW w:w="885" w:type="pct"/>
            <w:hideMark/>
          </w:tcPr>
          <w:p w14:paraId="0EDDF1D9" w14:textId="77777777" w:rsidR="00337539" w:rsidRPr="00AB5637" w:rsidRDefault="00337539" w:rsidP="00304C7C">
            <w:pPr>
              <w:rPr>
                <w:rFonts w:ascii="Arial" w:hAnsi="Arial" w:cs="Arial"/>
                <w:b/>
                <w:bCs/>
                <w:sz w:val="18"/>
                <w:szCs w:val="18"/>
              </w:rPr>
            </w:pPr>
            <w:r w:rsidRPr="00AB5637">
              <w:rPr>
                <w:rFonts w:ascii="Arial" w:hAnsi="Arial" w:cs="Arial"/>
                <w:b/>
                <w:bCs/>
                <w:sz w:val="18"/>
                <w:szCs w:val="18"/>
              </w:rPr>
              <w:t>Available Attributes</w:t>
            </w:r>
          </w:p>
        </w:tc>
        <w:tc>
          <w:tcPr>
            <w:tcW w:w="317" w:type="pct"/>
            <w:hideMark/>
          </w:tcPr>
          <w:p w14:paraId="7393C4B5" w14:textId="77777777" w:rsidR="00337539" w:rsidRPr="00AB5637" w:rsidRDefault="00337539" w:rsidP="00304C7C">
            <w:pPr>
              <w:rPr>
                <w:rFonts w:ascii="Arial" w:hAnsi="Arial" w:cs="Arial"/>
                <w:b/>
                <w:bCs/>
                <w:sz w:val="18"/>
                <w:szCs w:val="18"/>
              </w:rPr>
            </w:pPr>
            <w:r w:rsidRPr="00AB5637">
              <w:rPr>
                <w:rFonts w:ascii="Arial" w:hAnsi="Arial" w:cs="Arial"/>
                <w:b/>
                <w:bCs/>
                <w:sz w:val="18"/>
                <w:szCs w:val="18"/>
              </w:rPr>
              <w:t>Notes</w:t>
            </w:r>
          </w:p>
        </w:tc>
      </w:tr>
      <w:tr w:rsidR="00337539" w:rsidRPr="00AB5637" w14:paraId="366F83C6" w14:textId="77777777" w:rsidTr="00337539">
        <w:trPr>
          <w:trHeight w:val="735"/>
        </w:trPr>
        <w:tc>
          <w:tcPr>
            <w:tcW w:w="1021" w:type="pct"/>
            <w:hideMark/>
          </w:tcPr>
          <w:p w14:paraId="7C437BEC" w14:textId="77777777" w:rsidR="00337539" w:rsidRPr="00AB5637" w:rsidRDefault="00337539" w:rsidP="00304C7C">
            <w:pPr>
              <w:rPr>
                <w:rFonts w:ascii="Arial" w:hAnsi="Arial" w:cs="Arial"/>
                <w:b/>
                <w:bCs/>
                <w:i/>
                <w:iCs/>
                <w:sz w:val="18"/>
                <w:szCs w:val="18"/>
              </w:rPr>
            </w:pPr>
            <w:r w:rsidRPr="00AB5637">
              <w:rPr>
                <w:rFonts w:ascii="Arial" w:hAnsi="Arial" w:cs="Arial"/>
                <w:b/>
                <w:bCs/>
                <w:i/>
                <w:iCs/>
                <w:sz w:val="18"/>
                <w:szCs w:val="18"/>
              </w:rPr>
              <w:t>DA Gen Energy Market</w:t>
            </w:r>
          </w:p>
        </w:tc>
        <w:tc>
          <w:tcPr>
            <w:tcW w:w="1823" w:type="pct"/>
            <w:hideMark/>
          </w:tcPr>
          <w:p w14:paraId="43F60C43" w14:textId="77777777" w:rsidR="00337539" w:rsidRPr="00AB5637" w:rsidRDefault="00337539" w:rsidP="00304C7C">
            <w:pPr>
              <w:rPr>
                <w:rFonts w:ascii="Arial" w:hAnsi="Arial" w:cs="Arial"/>
                <w:sz w:val="18"/>
                <w:szCs w:val="18"/>
              </w:rPr>
            </w:pPr>
            <w:r w:rsidRPr="00AB5637">
              <w:rPr>
                <w:rFonts w:ascii="Arial" w:hAnsi="Arial" w:cs="Arial"/>
                <w:sz w:val="18"/>
                <w:szCs w:val="18"/>
              </w:rPr>
              <w:t>Generator Energy Market Bid</w:t>
            </w:r>
            <w:r>
              <w:rPr>
                <w:rFonts w:ascii="Arial" w:hAnsi="Arial" w:cs="Arial"/>
                <w:sz w:val="18"/>
                <w:szCs w:val="18"/>
              </w:rPr>
              <w:t xml:space="preserve"> for DAM</w:t>
            </w:r>
            <w:r w:rsidRPr="00AB5637">
              <w:rPr>
                <w:rFonts w:ascii="Arial" w:hAnsi="Arial" w:cs="Arial"/>
                <w:sz w:val="18"/>
                <w:szCs w:val="18"/>
              </w:rPr>
              <w:t xml:space="preserve">. Minimum </w:t>
            </w:r>
            <w:r>
              <w:rPr>
                <w:rFonts w:ascii="Arial" w:hAnsi="Arial" w:cs="Arial"/>
                <w:sz w:val="18"/>
                <w:szCs w:val="18"/>
              </w:rPr>
              <w:t>one</w:t>
            </w:r>
            <w:r w:rsidRPr="00AB5637">
              <w:rPr>
                <w:rFonts w:ascii="Arial" w:hAnsi="Arial" w:cs="Arial"/>
                <w:sz w:val="18"/>
                <w:szCs w:val="18"/>
              </w:rPr>
              <w:t xml:space="preserve">, max </w:t>
            </w:r>
            <w:r>
              <w:rPr>
                <w:rFonts w:ascii="Arial" w:hAnsi="Arial" w:cs="Arial"/>
                <w:sz w:val="18"/>
                <w:szCs w:val="18"/>
              </w:rPr>
              <w:t>ten</w:t>
            </w:r>
            <w:r w:rsidRPr="00AB5637">
              <w:rPr>
                <w:rFonts w:ascii="Arial" w:hAnsi="Arial" w:cs="Arial"/>
                <w:sz w:val="18"/>
                <w:szCs w:val="18"/>
              </w:rPr>
              <w:t xml:space="preserve"> Price/MW rows</w:t>
            </w:r>
          </w:p>
        </w:tc>
        <w:tc>
          <w:tcPr>
            <w:tcW w:w="475" w:type="pct"/>
            <w:hideMark/>
          </w:tcPr>
          <w:p w14:paraId="5141462C" w14:textId="77777777" w:rsidR="00337539" w:rsidRPr="00AB5637" w:rsidRDefault="00337539" w:rsidP="00304C7C">
            <w:pPr>
              <w:rPr>
                <w:rFonts w:ascii="Arial" w:hAnsi="Arial" w:cs="Arial"/>
                <w:sz w:val="18"/>
                <w:szCs w:val="18"/>
              </w:rPr>
            </w:pPr>
            <w:r w:rsidRPr="00AB5637">
              <w:rPr>
                <w:rFonts w:ascii="Arial" w:hAnsi="Arial" w:cs="Arial"/>
                <w:sz w:val="18"/>
                <w:szCs w:val="18"/>
              </w:rPr>
              <w:t>Generator</w:t>
            </w:r>
          </w:p>
        </w:tc>
        <w:tc>
          <w:tcPr>
            <w:tcW w:w="479" w:type="pct"/>
            <w:hideMark/>
          </w:tcPr>
          <w:p w14:paraId="502DEC09" w14:textId="77777777" w:rsidR="00337539" w:rsidRPr="00AB5637" w:rsidRDefault="00337539" w:rsidP="00304C7C">
            <w:pPr>
              <w:rPr>
                <w:rFonts w:ascii="Arial" w:hAnsi="Arial" w:cs="Arial"/>
                <w:sz w:val="18"/>
                <w:szCs w:val="18"/>
              </w:rPr>
            </w:pPr>
            <w:r w:rsidRPr="00AB5637">
              <w:rPr>
                <w:rFonts w:ascii="Arial" w:hAnsi="Arial" w:cs="Arial"/>
                <w:sz w:val="18"/>
                <w:szCs w:val="18"/>
              </w:rPr>
              <w:t> </w:t>
            </w:r>
            <w:r>
              <w:rPr>
                <w:rFonts w:ascii="Arial" w:hAnsi="Arial" w:cs="Arial"/>
                <w:sz w:val="18"/>
                <w:szCs w:val="18"/>
              </w:rPr>
              <w:t>N/A</w:t>
            </w:r>
          </w:p>
        </w:tc>
        <w:tc>
          <w:tcPr>
            <w:tcW w:w="885" w:type="pct"/>
            <w:hideMark/>
          </w:tcPr>
          <w:p w14:paraId="0CC4FE3F" w14:textId="77777777" w:rsidR="00337539" w:rsidRPr="00AB5637" w:rsidRDefault="00337539" w:rsidP="00304C7C">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17" w:type="pct"/>
            <w:hideMark/>
          </w:tcPr>
          <w:p w14:paraId="7C5A7CB7" w14:textId="77777777" w:rsidR="00337539" w:rsidRPr="00AB5637" w:rsidRDefault="00337539" w:rsidP="00304C7C">
            <w:pPr>
              <w:rPr>
                <w:rFonts w:ascii="Arial" w:hAnsi="Arial" w:cs="Arial"/>
                <w:sz w:val="18"/>
                <w:szCs w:val="18"/>
              </w:rPr>
            </w:pPr>
            <w:r w:rsidRPr="00AB5637">
              <w:rPr>
                <w:rFonts w:ascii="Arial" w:hAnsi="Arial" w:cs="Arial"/>
                <w:sz w:val="18"/>
                <w:szCs w:val="18"/>
              </w:rPr>
              <w:t> </w:t>
            </w:r>
          </w:p>
        </w:tc>
      </w:tr>
      <w:tr w:rsidR="00337539" w:rsidRPr="00AB5637" w14:paraId="5FC6500E" w14:textId="77777777" w:rsidTr="00337539">
        <w:trPr>
          <w:cnfStyle w:val="000000010000" w:firstRow="0" w:lastRow="0" w:firstColumn="0" w:lastColumn="0" w:oddVBand="0" w:evenVBand="0" w:oddHBand="0" w:evenHBand="1" w:firstRowFirstColumn="0" w:firstRowLastColumn="0" w:lastRowFirstColumn="0" w:lastRowLastColumn="0"/>
          <w:trHeight w:val="735"/>
        </w:trPr>
        <w:tc>
          <w:tcPr>
            <w:tcW w:w="1021" w:type="pct"/>
          </w:tcPr>
          <w:p w14:paraId="6F1F102E" w14:textId="77777777" w:rsidR="00337539" w:rsidRPr="00AB5637" w:rsidRDefault="00337539" w:rsidP="00304C7C">
            <w:pPr>
              <w:rPr>
                <w:rFonts w:ascii="Arial" w:hAnsi="Arial" w:cs="Arial"/>
                <w:b/>
                <w:bCs/>
                <w:i/>
                <w:iCs/>
                <w:sz w:val="18"/>
                <w:szCs w:val="18"/>
              </w:rPr>
            </w:pPr>
            <w:r>
              <w:rPr>
                <w:rFonts w:ascii="Arial" w:hAnsi="Arial" w:cs="Arial"/>
                <w:b/>
                <w:bCs/>
                <w:i/>
                <w:iCs/>
                <w:sz w:val="18"/>
                <w:szCs w:val="18"/>
              </w:rPr>
              <w:t>RT</w:t>
            </w:r>
            <w:r w:rsidRPr="00AB5637">
              <w:rPr>
                <w:rFonts w:ascii="Arial" w:hAnsi="Arial" w:cs="Arial"/>
                <w:b/>
                <w:bCs/>
                <w:i/>
                <w:iCs/>
                <w:sz w:val="18"/>
                <w:szCs w:val="18"/>
              </w:rPr>
              <w:t xml:space="preserve"> Gen Energy Market</w:t>
            </w:r>
          </w:p>
        </w:tc>
        <w:tc>
          <w:tcPr>
            <w:tcW w:w="1823" w:type="pct"/>
          </w:tcPr>
          <w:p w14:paraId="15BC98F8" w14:textId="77777777" w:rsidR="00337539" w:rsidRPr="00AB5637" w:rsidRDefault="00337539" w:rsidP="00304C7C">
            <w:pPr>
              <w:rPr>
                <w:rFonts w:ascii="Arial" w:hAnsi="Arial" w:cs="Arial"/>
                <w:sz w:val="18"/>
                <w:szCs w:val="18"/>
              </w:rPr>
            </w:pPr>
            <w:r>
              <w:rPr>
                <w:rFonts w:ascii="Arial" w:hAnsi="Arial" w:cs="Arial"/>
                <w:sz w:val="18"/>
                <w:szCs w:val="18"/>
              </w:rPr>
              <w:t>Generator Energy Market Bid for RTBM.</w:t>
            </w:r>
            <w:r w:rsidRPr="00AB5637">
              <w:rPr>
                <w:rFonts w:ascii="Arial" w:hAnsi="Arial" w:cs="Arial"/>
                <w:sz w:val="18"/>
                <w:szCs w:val="18"/>
              </w:rPr>
              <w:t xml:space="preserve"> Minimum </w:t>
            </w:r>
            <w:r>
              <w:rPr>
                <w:rFonts w:ascii="Arial" w:hAnsi="Arial" w:cs="Arial"/>
                <w:sz w:val="18"/>
                <w:szCs w:val="18"/>
              </w:rPr>
              <w:t>one</w:t>
            </w:r>
            <w:r w:rsidRPr="00AB5637">
              <w:rPr>
                <w:rFonts w:ascii="Arial" w:hAnsi="Arial" w:cs="Arial"/>
                <w:sz w:val="18"/>
                <w:szCs w:val="18"/>
              </w:rPr>
              <w:t xml:space="preserve">, max </w:t>
            </w:r>
            <w:r>
              <w:rPr>
                <w:rFonts w:ascii="Arial" w:hAnsi="Arial" w:cs="Arial"/>
                <w:sz w:val="18"/>
                <w:szCs w:val="18"/>
              </w:rPr>
              <w:t>ten</w:t>
            </w:r>
            <w:r w:rsidRPr="00AB5637">
              <w:rPr>
                <w:rFonts w:ascii="Arial" w:hAnsi="Arial" w:cs="Arial"/>
                <w:sz w:val="18"/>
                <w:szCs w:val="18"/>
              </w:rPr>
              <w:t xml:space="preserve"> Price/MW rows</w:t>
            </w:r>
          </w:p>
        </w:tc>
        <w:tc>
          <w:tcPr>
            <w:tcW w:w="475" w:type="pct"/>
          </w:tcPr>
          <w:p w14:paraId="7F451711" w14:textId="77777777" w:rsidR="00337539" w:rsidRPr="00AB5637" w:rsidRDefault="00337539" w:rsidP="00304C7C">
            <w:pPr>
              <w:rPr>
                <w:rFonts w:ascii="Arial" w:hAnsi="Arial" w:cs="Arial"/>
                <w:sz w:val="18"/>
                <w:szCs w:val="18"/>
              </w:rPr>
            </w:pPr>
            <w:r w:rsidRPr="00AB5637">
              <w:rPr>
                <w:rFonts w:ascii="Arial" w:hAnsi="Arial" w:cs="Arial"/>
                <w:sz w:val="18"/>
                <w:szCs w:val="18"/>
              </w:rPr>
              <w:t>Generator</w:t>
            </w:r>
          </w:p>
        </w:tc>
        <w:tc>
          <w:tcPr>
            <w:tcW w:w="479" w:type="pct"/>
          </w:tcPr>
          <w:p w14:paraId="1892D121" w14:textId="77777777" w:rsidR="00337539" w:rsidRPr="00AB5637" w:rsidRDefault="00337539" w:rsidP="00304C7C">
            <w:pPr>
              <w:rPr>
                <w:rFonts w:ascii="Arial" w:hAnsi="Arial" w:cs="Arial"/>
                <w:sz w:val="18"/>
                <w:szCs w:val="18"/>
              </w:rPr>
            </w:pPr>
            <w:r w:rsidRPr="00AB5637">
              <w:rPr>
                <w:rFonts w:ascii="Arial" w:hAnsi="Arial" w:cs="Arial"/>
                <w:sz w:val="18"/>
                <w:szCs w:val="18"/>
              </w:rPr>
              <w:t> </w:t>
            </w:r>
            <w:r>
              <w:rPr>
                <w:rFonts w:ascii="Arial" w:hAnsi="Arial" w:cs="Arial"/>
                <w:sz w:val="18"/>
                <w:szCs w:val="18"/>
              </w:rPr>
              <w:t>N/A</w:t>
            </w:r>
          </w:p>
        </w:tc>
        <w:tc>
          <w:tcPr>
            <w:tcW w:w="885" w:type="pct"/>
          </w:tcPr>
          <w:p w14:paraId="536D8C78" w14:textId="77777777" w:rsidR="00337539" w:rsidRPr="00AB5637" w:rsidRDefault="00337539" w:rsidP="00304C7C">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17" w:type="pct"/>
          </w:tcPr>
          <w:p w14:paraId="2CB2BB40" w14:textId="77777777" w:rsidR="00337539" w:rsidRPr="00AB5637" w:rsidRDefault="00337539" w:rsidP="00304C7C">
            <w:pPr>
              <w:rPr>
                <w:rFonts w:ascii="Arial" w:hAnsi="Arial" w:cs="Arial"/>
                <w:sz w:val="18"/>
                <w:szCs w:val="18"/>
              </w:rPr>
            </w:pPr>
            <w:r w:rsidRPr="00AB5637">
              <w:rPr>
                <w:rFonts w:ascii="Arial" w:hAnsi="Arial" w:cs="Arial"/>
                <w:sz w:val="18"/>
                <w:szCs w:val="18"/>
              </w:rPr>
              <w:t> </w:t>
            </w:r>
          </w:p>
        </w:tc>
      </w:tr>
      <w:tr w:rsidR="00337539" w:rsidRPr="00AB5637" w14:paraId="6EDB3B27" w14:textId="77777777" w:rsidTr="00337539">
        <w:trPr>
          <w:trHeight w:val="735"/>
        </w:trPr>
        <w:tc>
          <w:tcPr>
            <w:tcW w:w="1021" w:type="pct"/>
            <w:hideMark/>
          </w:tcPr>
          <w:p w14:paraId="55F9FFB4" w14:textId="77777777" w:rsidR="00337539" w:rsidRPr="00AB5637" w:rsidRDefault="00337539" w:rsidP="00304C7C">
            <w:pPr>
              <w:rPr>
                <w:rFonts w:ascii="Arial" w:hAnsi="Arial" w:cs="Arial"/>
                <w:b/>
                <w:bCs/>
                <w:i/>
                <w:iCs/>
                <w:sz w:val="18"/>
                <w:szCs w:val="18"/>
              </w:rPr>
            </w:pPr>
            <w:r w:rsidRPr="00C07AED">
              <w:rPr>
                <w:rFonts w:ascii="Arial" w:hAnsi="Arial" w:cs="Arial"/>
                <w:b/>
                <w:bCs/>
                <w:i/>
                <w:iCs/>
                <w:sz w:val="18"/>
                <w:szCs w:val="18"/>
              </w:rPr>
              <w:t>DA Virtual Bid</w:t>
            </w:r>
          </w:p>
        </w:tc>
        <w:tc>
          <w:tcPr>
            <w:tcW w:w="1823" w:type="pct"/>
            <w:hideMark/>
          </w:tcPr>
          <w:p w14:paraId="72D37554" w14:textId="77777777" w:rsidR="00337539" w:rsidRPr="00AB5637" w:rsidRDefault="00337539" w:rsidP="00304C7C">
            <w:pPr>
              <w:rPr>
                <w:rFonts w:ascii="Arial" w:hAnsi="Arial" w:cs="Arial"/>
                <w:sz w:val="18"/>
                <w:szCs w:val="18"/>
              </w:rPr>
            </w:pPr>
            <w:r w:rsidRPr="00AB5637">
              <w:rPr>
                <w:rFonts w:ascii="Arial" w:hAnsi="Arial" w:cs="Arial"/>
                <w:sz w:val="18"/>
                <w:szCs w:val="18"/>
              </w:rPr>
              <w:t>Generator Spin Market Bid. One row with values for Price and MW</w:t>
            </w:r>
          </w:p>
        </w:tc>
        <w:tc>
          <w:tcPr>
            <w:tcW w:w="475" w:type="pct"/>
            <w:hideMark/>
          </w:tcPr>
          <w:p w14:paraId="354908A9" w14:textId="77777777" w:rsidR="00337539" w:rsidRPr="00AB5637" w:rsidRDefault="00337539" w:rsidP="00304C7C">
            <w:pPr>
              <w:rPr>
                <w:rFonts w:ascii="Arial" w:hAnsi="Arial" w:cs="Arial"/>
                <w:sz w:val="18"/>
                <w:szCs w:val="18"/>
              </w:rPr>
            </w:pPr>
            <w:r>
              <w:rPr>
                <w:rFonts w:ascii="Arial" w:hAnsi="Arial" w:cs="Arial"/>
                <w:sz w:val="18"/>
                <w:szCs w:val="18"/>
              </w:rPr>
              <w:t>Settlement Point</w:t>
            </w:r>
          </w:p>
        </w:tc>
        <w:tc>
          <w:tcPr>
            <w:tcW w:w="479" w:type="pct"/>
            <w:hideMark/>
          </w:tcPr>
          <w:p w14:paraId="4DDDF9A9" w14:textId="77777777" w:rsidR="00337539" w:rsidRPr="00AB5637" w:rsidRDefault="00337539" w:rsidP="00304C7C">
            <w:pPr>
              <w:rPr>
                <w:rFonts w:ascii="Arial" w:hAnsi="Arial" w:cs="Arial"/>
                <w:sz w:val="18"/>
                <w:szCs w:val="18"/>
              </w:rPr>
            </w:pPr>
            <w:r w:rsidRPr="00AB5637">
              <w:rPr>
                <w:rFonts w:ascii="Arial" w:hAnsi="Arial" w:cs="Arial"/>
                <w:sz w:val="18"/>
                <w:szCs w:val="18"/>
              </w:rPr>
              <w:t> </w:t>
            </w:r>
            <w:r>
              <w:rPr>
                <w:rFonts w:ascii="Arial" w:hAnsi="Arial" w:cs="Arial"/>
                <w:sz w:val="18"/>
                <w:szCs w:val="18"/>
              </w:rPr>
              <w:t>N/A</w:t>
            </w:r>
          </w:p>
        </w:tc>
        <w:tc>
          <w:tcPr>
            <w:tcW w:w="885" w:type="pct"/>
            <w:hideMark/>
          </w:tcPr>
          <w:p w14:paraId="57BFA00F" w14:textId="77777777" w:rsidR="00337539" w:rsidRPr="00AB5637" w:rsidRDefault="00337539" w:rsidP="00304C7C">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17" w:type="pct"/>
            <w:hideMark/>
          </w:tcPr>
          <w:p w14:paraId="6D6C4D37" w14:textId="77777777" w:rsidR="00337539" w:rsidRPr="00AB5637" w:rsidRDefault="00337539" w:rsidP="00304C7C">
            <w:pPr>
              <w:rPr>
                <w:rFonts w:ascii="Arial" w:hAnsi="Arial" w:cs="Arial"/>
                <w:sz w:val="18"/>
                <w:szCs w:val="18"/>
              </w:rPr>
            </w:pPr>
            <w:r w:rsidRPr="00AB5637">
              <w:rPr>
                <w:rFonts w:ascii="Arial" w:hAnsi="Arial" w:cs="Arial"/>
                <w:sz w:val="18"/>
                <w:szCs w:val="18"/>
              </w:rPr>
              <w:t> </w:t>
            </w:r>
          </w:p>
        </w:tc>
      </w:tr>
      <w:tr w:rsidR="00337539" w:rsidRPr="00AB5637" w14:paraId="0FB91C77" w14:textId="77777777" w:rsidTr="00337539">
        <w:trPr>
          <w:cnfStyle w:val="000000010000" w:firstRow="0" w:lastRow="0" w:firstColumn="0" w:lastColumn="0" w:oddVBand="0" w:evenVBand="0" w:oddHBand="0" w:evenHBand="1" w:firstRowFirstColumn="0" w:firstRowLastColumn="0" w:lastRowFirstColumn="0" w:lastRowLastColumn="0"/>
          <w:trHeight w:val="735"/>
        </w:trPr>
        <w:tc>
          <w:tcPr>
            <w:tcW w:w="1021" w:type="pct"/>
            <w:hideMark/>
          </w:tcPr>
          <w:p w14:paraId="6B7930E4" w14:textId="77777777" w:rsidR="00337539" w:rsidRPr="00AB5637" w:rsidRDefault="00337539" w:rsidP="00304C7C">
            <w:pPr>
              <w:rPr>
                <w:rFonts w:ascii="Arial" w:hAnsi="Arial" w:cs="Arial"/>
                <w:b/>
                <w:bCs/>
                <w:i/>
                <w:iCs/>
                <w:sz w:val="18"/>
                <w:szCs w:val="18"/>
              </w:rPr>
            </w:pPr>
            <w:r>
              <w:rPr>
                <w:rFonts w:ascii="Arial" w:hAnsi="Arial" w:cs="Arial"/>
                <w:b/>
                <w:bCs/>
                <w:i/>
                <w:iCs/>
                <w:sz w:val="18"/>
                <w:szCs w:val="18"/>
              </w:rPr>
              <w:t>DA Virtual Offer</w:t>
            </w:r>
          </w:p>
        </w:tc>
        <w:tc>
          <w:tcPr>
            <w:tcW w:w="1823" w:type="pct"/>
            <w:hideMark/>
          </w:tcPr>
          <w:p w14:paraId="2355800F" w14:textId="77777777" w:rsidR="00337539" w:rsidRPr="00AB5637" w:rsidRDefault="00337539" w:rsidP="00304C7C">
            <w:pPr>
              <w:rPr>
                <w:rFonts w:ascii="Arial" w:hAnsi="Arial" w:cs="Arial"/>
                <w:sz w:val="18"/>
                <w:szCs w:val="18"/>
              </w:rPr>
            </w:pPr>
            <w:r w:rsidRPr="00AB5637">
              <w:rPr>
                <w:rFonts w:ascii="Arial" w:hAnsi="Arial" w:cs="Arial"/>
                <w:sz w:val="18"/>
                <w:szCs w:val="18"/>
              </w:rPr>
              <w:t>Generator Non-Spin Market Bid. One row with values for Price and MW</w:t>
            </w:r>
          </w:p>
        </w:tc>
        <w:tc>
          <w:tcPr>
            <w:tcW w:w="475" w:type="pct"/>
            <w:hideMark/>
          </w:tcPr>
          <w:p w14:paraId="221E8236" w14:textId="77777777" w:rsidR="00337539" w:rsidRPr="00AB5637" w:rsidRDefault="00337539" w:rsidP="00304C7C">
            <w:pPr>
              <w:rPr>
                <w:rFonts w:ascii="Arial" w:hAnsi="Arial" w:cs="Arial"/>
                <w:sz w:val="18"/>
                <w:szCs w:val="18"/>
              </w:rPr>
            </w:pPr>
            <w:r>
              <w:rPr>
                <w:rFonts w:ascii="Arial" w:hAnsi="Arial" w:cs="Arial"/>
                <w:sz w:val="18"/>
                <w:szCs w:val="18"/>
              </w:rPr>
              <w:t>Settlement Point</w:t>
            </w:r>
          </w:p>
        </w:tc>
        <w:tc>
          <w:tcPr>
            <w:tcW w:w="479" w:type="pct"/>
            <w:hideMark/>
          </w:tcPr>
          <w:p w14:paraId="07762564" w14:textId="77777777" w:rsidR="00337539" w:rsidRPr="00AB5637" w:rsidRDefault="00337539" w:rsidP="00304C7C">
            <w:pPr>
              <w:rPr>
                <w:rFonts w:ascii="Arial" w:hAnsi="Arial" w:cs="Arial"/>
                <w:sz w:val="18"/>
                <w:szCs w:val="18"/>
              </w:rPr>
            </w:pPr>
            <w:r w:rsidRPr="00AB5637">
              <w:rPr>
                <w:rFonts w:ascii="Arial" w:hAnsi="Arial" w:cs="Arial"/>
                <w:sz w:val="18"/>
                <w:szCs w:val="18"/>
              </w:rPr>
              <w:t> </w:t>
            </w:r>
            <w:r>
              <w:rPr>
                <w:rFonts w:ascii="Arial" w:hAnsi="Arial" w:cs="Arial"/>
                <w:sz w:val="18"/>
                <w:szCs w:val="18"/>
              </w:rPr>
              <w:t>N/A</w:t>
            </w:r>
          </w:p>
        </w:tc>
        <w:tc>
          <w:tcPr>
            <w:tcW w:w="885" w:type="pct"/>
            <w:hideMark/>
          </w:tcPr>
          <w:p w14:paraId="5A8523A6" w14:textId="77777777" w:rsidR="00337539" w:rsidRPr="00AB5637" w:rsidRDefault="00337539" w:rsidP="00304C7C">
            <w:pPr>
              <w:rPr>
                <w:rFonts w:ascii="Arial" w:hAnsi="Arial" w:cs="Arial"/>
                <w:sz w:val="18"/>
                <w:szCs w:val="18"/>
              </w:rPr>
            </w:pPr>
            <w:r>
              <w:rPr>
                <w:rFonts w:ascii="Arial" w:hAnsi="Arial" w:cs="Arial"/>
                <w:sz w:val="18"/>
                <w:szCs w:val="18"/>
              </w:rPr>
              <w:t>Required:</w:t>
            </w:r>
            <w:r w:rsidRPr="00AB5637">
              <w:rPr>
                <w:rFonts w:ascii="Arial" w:hAnsi="Arial" w:cs="Arial"/>
                <w:sz w:val="18"/>
                <w:szCs w:val="18"/>
              </w:rPr>
              <w:t> </w:t>
            </w:r>
            <w:r>
              <w:rPr>
                <w:rFonts w:ascii="Arial" w:hAnsi="Arial" w:cs="Arial"/>
                <w:sz w:val="18"/>
                <w:szCs w:val="18"/>
              </w:rPr>
              <w:t>‘</w:t>
            </w:r>
            <w:proofErr w:type="spellStart"/>
            <w:r>
              <w:rPr>
                <w:rFonts w:ascii="Arial" w:hAnsi="Arial" w:cs="Arial"/>
                <w:sz w:val="18"/>
                <w:szCs w:val="18"/>
              </w:rPr>
              <w:t>CurveType</w:t>
            </w:r>
            <w:proofErr w:type="spellEnd"/>
            <w:r>
              <w:rPr>
                <w:rFonts w:ascii="Arial" w:hAnsi="Arial" w:cs="Arial"/>
                <w:sz w:val="18"/>
                <w:szCs w:val="18"/>
              </w:rPr>
              <w:t>’ (Block or Slope)</w:t>
            </w:r>
          </w:p>
        </w:tc>
        <w:tc>
          <w:tcPr>
            <w:tcW w:w="317" w:type="pct"/>
            <w:hideMark/>
          </w:tcPr>
          <w:p w14:paraId="40B58B98" w14:textId="77777777" w:rsidR="00337539" w:rsidRPr="00AB5637" w:rsidRDefault="00337539" w:rsidP="00304C7C">
            <w:pPr>
              <w:rPr>
                <w:rFonts w:ascii="Arial" w:hAnsi="Arial" w:cs="Arial"/>
                <w:sz w:val="18"/>
                <w:szCs w:val="18"/>
              </w:rPr>
            </w:pPr>
            <w:r w:rsidRPr="00AB5637">
              <w:rPr>
                <w:rFonts w:ascii="Arial" w:hAnsi="Arial" w:cs="Arial"/>
                <w:sz w:val="18"/>
                <w:szCs w:val="18"/>
              </w:rPr>
              <w:t> </w:t>
            </w:r>
          </w:p>
        </w:tc>
      </w:tr>
    </w:tbl>
    <w:p w14:paraId="4B85B754" w14:textId="77777777" w:rsidR="00337539" w:rsidRDefault="00337539" w:rsidP="00337539"/>
    <w:p w14:paraId="63D6F0E6" w14:textId="3B364545" w:rsidR="00337539" w:rsidRPr="00723907" w:rsidRDefault="00337539" w:rsidP="00216374">
      <w:pPr>
        <w:pStyle w:val="Heading3"/>
        <w:numPr>
          <w:ilvl w:val="0"/>
          <w:numId w:val="21"/>
        </w:numPr>
      </w:pPr>
      <w:r w:rsidRPr="00723907">
        <w:t xml:space="preserve">SPP </w:t>
      </w:r>
      <w:proofErr w:type="spellStart"/>
      <w:r w:rsidRPr="00723907">
        <w:t>ResourceParameters</w:t>
      </w:r>
      <w:proofErr w:type="spellEnd"/>
    </w:p>
    <w:p w14:paraId="47E48A29" w14:textId="77777777" w:rsidR="00337539" w:rsidRPr="00112E7E" w:rsidRDefault="00337539" w:rsidP="00337539"/>
    <w:p w14:paraId="2595223C" w14:textId="77777777" w:rsidR="00337539" w:rsidRDefault="00337539" w:rsidP="00337539">
      <w:r>
        <w:t>The following parameters are supported in SPP. These are all part of the ‘Energy Operating Limits’ template.</w:t>
      </w:r>
    </w:p>
    <w:p w14:paraId="654F1B61" w14:textId="77777777" w:rsidR="00337539" w:rsidRDefault="00337539" w:rsidP="00337539">
      <w:r>
        <w:lastRenderedPageBreak/>
        <w:t>Notes:</w:t>
      </w:r>
    </w:p>
    <w:p w14:paraId="26DA524C" w14:textId="77777777" w:rsidR="00337539" w:rsidRDefault="00337539" w:rsidP="00D52C6D">
      <w:pPr>
        <w:pStyle w:val="ListParagraph"/>
        <w:numPr>
          <w:ilvl w:val="0"/>
          <w:numId w:val="15"/>
        </w:numPr>
      </w:pPr>
      <w:r>
        <w:t>Parameters must be submitted for a specific market stage—DAM or RTBM. As such, each parameter has a “-DA” or “-RT’ suffix to indicate the market.</w:t>
      </w:r>
    </w:p>
    <w:p w14:paraId="20940354" w14:textId="2655CE6B" w:rsidR="00337539" w:rsidRDefault="00337539" w:rsidP="00D52C6D">
      <w:pPr>
        <w:pStyle w:val="ListParagraph"/>
        <w:numPr>
          <w:ilvl w:val="0"/>
          <w:numId w:val="15"/>
        </w:numPr>
      </w:pPr>
      <w:r>
        <w:t>Only submit the parameters that you wish to change. The APX MarketSuite</w:t>
      </w:r>
      <w:r w:rsidR="00DA4AC7">
        <w:t>®</w:t>
      </w:r>
      <w:r>
        <w:t xml:space="preserve"> will take existing value for non-submitted parameters and use those for the submission to SPP. The APX MarketSuite regularly pulls down data from the SPP portal, so should have the latest info.</w:t>
      </w:r>
    </w:p>
    <w:tbl>
      <w:tblPr>
        <w:tblStyle w:val="TableGrid"/>
        <w:tblW w:w="4995" w:type="pct"/>
        <w:tblInd w:w="5" w:type="dxa"/>
        <w:tblLook w:val="04A0" w:firstRow="1" w:lastRow="0" w:firstColumn="1" w:lastColumn="0" w:noHBand="0" w:noVBand="1"/>
      </w:tblPr>
      <w:tblGrid>
        <w:gridCol w:w="2468"/>
        <w:gridCol w:w="1247"/>
        <w:gridCol w:w="4632"/>
        <w:gridCol w:w="1437"/>
        <w:gridCol w:w="717"/>
      </w:tblGrid>
      <w:tr w:rsidR="00337539" w:rsidRPr="003E655C" w14:paraId="319EE9FB" w14:textId="77777777" w:rsidTr="00264E5D">
        <w:trPr>
          <w:cnfStyle w:val="100000000000" w:firstRow="1" w:lastRow="0" w:firstColumn="0" w:lastColumn="0" w:oddVBand="0" w:evenVBand="0" w:oddHBand="0" w:evenHBand="0" w:firstRowFirstColumn="0" w:firstRowLastColumn="0" w:lastRowFirstColumn="0" w:lastRowLastColumn="0"/>
          <w:trHeight w:val="315"/>
        </w:trPr>
        <w:tc>
          <w:tcPr>
            <w:tcW w:w="1175" w:type="pct"/>
            <w:hideMark/>
          </w:tcPr>
          <w:p w14:paraId="69507F8F" w14:textId="77777777" w:rsidR="00337539" w:rsidRPr="003E655C" w:rsidRDefault="00337539" w:rsidP="00304C7C">
            <w:pPr>
              <w:rPr>
                <w:rFonts w:ascii="Arial" w:hAnsi="Arial" w:cs="Arial"/>
                <w:b/>
                <w:bCs/>
                <w:sz w:val="18"/>
                <w:szCs w:val="18"/>
              </w:rPr>
            </w:pPr>
            <w:r w:rsidRPr="003E655C">
              <w:rPr>
                <w:rFonts w:ascii="Arial" w:hAnsi="Arial" w:cs="Arial"/>
                <w:b/>
                <w:bCs/>
                <w:sz w:val="18"/>
                <w:szCs w:val="18"/>
              </w:rPr>
              <w:t>Parameter Name</w:t>
            </w:r>
          </w:p>
        </w:tc>
        <w:tc>
          <w:tcPr>
            <w:tcW w:w="594" w:type="pct"/>
          </w:tcPr>
          <w:p w14:paraId="503A8D2E" w14:textId="77777777" w:rsidR="00337539" w:rsidRPr="003E655C" w:rsidRDefault="00337539" w:rsidP="00304C7C">
            <w:pPr>
              <w:rPr>
                <w:rFonts w:ascii="Arial" w:hAnsi="Arial" w:cs="Arial"/>
                <w:b/>
                <w:bCs/>
                <w:sz w:val="18"/>
                <w:szCs w:val="18"/>
              </w:rPr>
            </w:pPr>
            <w:r>
              <w:rPr>
                <w:rFonts w:ascii="Arial" w:hAnsi="Arial" w:cs="Arial"/>
                <w:b/>
                <w:bCs/>
                <w:sz w:val="18"/>
                <w:szCs w:val="18"/>
              </w:rPr>
              <w:t>Data Type/format</w:t>
            </w:r>
          </w:p>
        </w:tc>
        <w:tc>
          <w:tcPr>
            <w:tcW w:w="2206" w:type="pct"/>
            <w:noWrap/>
            <w:hideMark/>
          </w:tcPr>
          <w:p w14:paraId="7146FDB1" w14:textId="77777777" w:rsidR="00337539" w:rsidRPr="003E655C" w:rsidRDefault="00337539" w:rsidP="00304C7C">
            <w:pPr>
              <w:rPr>
                <w:rFonts w:ascii="Arial" w:hAnsi="Arial" w:cs="Arial"/>
                <w:b/>
                <w:bCs/>
                <w:sz w:val="18"/>
                <w:szCs w:val="18"/>
              </w:rPr>
            </w:pPr>
            <w:r w:rsidRPr="003E655C">
              <w:rPr>
                <w:rFonts w:ascii="Arial" w:hAnsi="Arial" w:cs="Arial"/>
                <w:b/>
                <w:bCs/>
                <w:sz w:val="18"/>
                <w:szCs w:val="18"/>
              </w:rPr>
              <w:t>Description</w:t>
            </w:r>
          </w:p>
        </w:tc>
        <w:tc>
          <w:tcPr>
            <w:tcW w:w="684" w:type="pct"/>
            <w:noWrap/>
            <w:hideMark/>
          </w:tcPr>
          <w:p w14:paraId="4B7F634A" w14:textId="77777777" w:rsidR="00337539" w:rsidRPr="003E655C" w:rsidRDefault="00337539" w:rsidP="00304C7C">
            <w:pPr>
              <w:rPr>
                <w:rFonts w:ascii="Arial" w:hAnsi="Arial" w:cs="Arial"/>
                <w:b/>
                <w:bCs/>
                <w:sz w:val="18"/>
                <w:szCs w:val="18"/>
              </w:rPr>
            </w:pPr>
            <w:r w:rsidRPr="003E655C">
              <w:rPr>
                <w:rFonts w:ascii="Arial" w:hAnsi="Arial" w:cs="Arial"/>
                <w:b/>
                <w:bCs/>
                <w:sz w:val="18"/>
                <w:szCs w:val="18"/>
              </w:rPr>
              <w:t>Location Type</w:t>
            </w:r>
          </w:p>
        </w:tc>
        <w:tc>
          <w:tcPr>
            <w:tcW w:w="341" w:type="pct"/>
            <w:noWrap/>
            <w:hideMark/>
          </w:tcPr>
          <w:p w14:paraId="7110EE9D" w14:textId="77777777" w:rsidR="00337539" w:rsidRPr="003E655C" w:rsidRDefault="00337539" w:rsidP="00304C7C">
            <w:pPr>
              <w:rPr>
                <w:rFonts w:ascii="Arial" w:hAnsi="Arial" w:cs="Arial"/>
                <w:b/>
                <w:bCs/>
                <w:sz w:val="18"/>
                <w:szCs w:val="18"/>
              </w:rPr>
            </w:pPr>
            <w:r w:rsidRPr="003E655C">
              <w:rPr>
                <w:rFonts w:ascii="Arial" w:hAnsi="Arial" w:cs="Arial"/>
                <w:b/>
                <w:bCs/>
                <w:sz w:val="18"/>
                <w:szCs w:val="18"/>
              </w:rPr>
              <w:t>Notes</w:t>
            </w:r>
          </w:p>
        </w:tc>
      </w:tr>
      <w:tr w:rsidR="00337539" w:rsidRPr="003E655C" w14:paraId="5FC3F165" w14:textId="77777777" w:rsidTr="00264E5D">
        <w:trPr>
          <w:trHeight w:val="495"/>
        </w:trPr>
        <w:tc>
          <w:tcPr>
            <w:tcW w:w="1175" w:type="pct"/>
            <w:vAlign w:val="bottom"/>
          </w:tcPr>
          <w:p w14:paraId="38832038" w14:textId="77777777" w:rsidR="00337539" w:rsidRPr="002A0575" w:rsidRDefault="00337539" w:rsidP="00304C7C">
            <w:pPr>
              <w:spacing w:before="0" w:after="0"/>
              <w:rPr>
                <w:rFonts w:ascii="Calibri" w:hAnsi="Calibri" w:cs="Calibri"/>
                <w:b/>
                <w:i/>
                <w:color w:val="000000"/>
                <w:sz w:val="22"/>
                <w:szCs w:val="22"/>
              </w:rPr>
            </w:pPr>
            <w:proofErr w:type="spellStart"/>
            <w:r w:rsidRPr="002A0575">
              <w:rPr>
                <w:rFonts w:ascii="Calibri" w:hAnsi="Calibri" w:cs="Calibri"/>
                <w:b/>
                <w:i/>
                <w:color w:val="000000"/>
                <w:sz w:val="22"/>
                <w:szCs w:val="22"/>
              </w:rPr>
              <w:t>MaxEconomicLimit</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MaxEconomicLimit</w:t>
            </w:r>
            <w:proofErr w:type="spellEnd"/>
            <w:r w:rsidRPr="002A0575">
              <w:rPr>
                <w:rFonts w:ascii="Calibri" w:hAnsi="Calibri" w:cs="Calibri"/>
                <w:b/>
                <w:i/>
                <w:color w:val="000000"/>
                <w:sz w:val="22"/>
                <w:szCs w:val="22"/>
              </w:rPr>
              <w:t>-RT</w:t>
            </w:r>
          </w:p>
        </w:tc>
        <w:tc>
          <w:tcPr>
            <w:tcW w:w="594" w:type="pct"/>
          </w:tcPr>
          <w:p w14:paraId="1977DC9D"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26572577" w14:textId="77777777" w:rsidR="00337539" w:rsidRPr="003E655C" w:rsidRDefault="00337539" w:rsidP="00304C7C">
            <w:pPr>
              <w:rPr>
                <w:rFonts w:ascii="Arial" w:hAnsi="Arial" w:cs="Arial"/>
                <w:sz w:val="18"/>
                <w:szCs w:val="18"/>
              </w:rPr>
            </w:pPr>
            <w:r w:rsidRPr="002F4BF6">
              <w:rPr>
                <w:rFonts w:ascii="Arial" w:hAnsi="Arial" w:cs="Arial"/>
                <w:sz w:val="18"/>
                <w:szCs w:val="18"/>
              </w:rPr>
              <w:t>An economic MW level at or below a Resource’s Maximum Normal Capacity Operating Limit used for constraining Energy dispatch and Contingency Reserve clearing during normal system conditions.</w:t>
            </w:r>
          </w:p>
        </w:tc>
        <w:tc>
          <w:tcPr>
            <w:tcW w:w="684" w:type="pct"/>
            <w:hideMark/>
          </w:tcPr>
          <w:p w14:paraId="78450312" w14:textId="77777777" w:rsidR="00337539" w:rsidRPr="003E655C" w:rsidRDefault="00337539" w:rsidP="00304C7C">
            <w:pPr>
              <w:rPr>
                <w:rFonts w:ascii="Arial" w:hAnsi="Arial" w:cs="Arial"/>
                <w:sz w:val="18"/>
                <w:szCs w:val="18"/>
              </w:rPr>
            </w:pPr>
            <w:r>
              <w:rPr>
                <w:rFonts w:ascii="Arial" w:hAnsi="Arial" w:cs="Arial"/>
                <w:sz w:val="18"/>
                <w:szCs w:val="18"/>
              </w:rPr>
              <w:t>Generator</w:t>
            </w:r>
          </w:p>
        </w:tc>
        <w:tc>
          <w:tcPr>
            <w:tcW w:w="341" w:type="pct"/>
          </w:tcPr>
          <w:p w14:paraId="0A93B643" w14:textId="77777777" w:rsidR="00337539" w:rsidRPr="003E655C" w:rsidRDefault="00337539" w:rsidP="00304C7C">
            <w:pPr>
              <w:rPr>
                <w:rFonts w:ascii="Arial" w:hAnsi="Arial" w:cs="Arial"/>
                <w:sz w:val="18"/>
                <w:szCs w:val="18"/>
              </w:rPr>
            </w:pPr>
          </w:p>
        </w:tc>
      </w:tr>
      <w:tr w:rsidR="00337539" w:rsidRPr="003E655C" w14:paraId="7F9A15C5" w14:textId="77777777" w:rsidTr="00264E5D">
        <w:trPr>
          <w:cnfStyle w:val="000000010000" w:firstRow="0" w:lastRow="0" w:firstColumn="0" w:lastColumn="0" w:oddVBand="0" w:evenVBand="0" w:oddHBand="0" w:evenHBand="1" w:firstRowFirstColumn="0" w:firstRowLastColumn="0" w:lastRowFirstColumn="0" w:lastRowLastColumn="0"/>
          <w:trHeight w:val="495"/>
        </w:trPr>
        <w:tc>
          <w:tcPr>
            <w:tcW w:w="1175" w:type="pct"/>
            <w:vAlign w:val="bottom"/>
          </w:tcPr>
          <w:p w14:paraId="7B108D59"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MaxEmergencyLimit</w:t>
            </w:r>
            <w:proofErr w:type="spellEnd"/>
            <w:r w:rsidRPr="002A0575">
              <w:rPr>
                <w:rFonts w:ascii="Calibri" w:hAnsi="Calibri" w:cs="Calibri"/>
                <w:b/>
                <w:i/>
                <w:color w:val="000000"/>
                <w:sz w:val="22"/>
                <w:szCs w:val="22"/>
              </w:rPr>
              <w:t>-DA</w:t>
            </w:r>
          </w:p>
          <w:p w14:paraId="450B917C"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MaxEmergencyLimit</w:t>
            </w:r>
            <w:proofErr w:type="spellEnd"/>
            <w:r w:rsidRPr="002A0575">
              <w:rPr>
                <w:rFonts w:ascii="Calibri" w:hAnsi="Calibri" w:cs="Calibri"/>
                <w:b/>
                <w:i/>
                <w:color w:val="000000"/>
                <w:sz w:val="22"/>
                <w:szCs w:val="22"/>
              </w:rPr>
              <w:t>-RT</w:t>
            </w:r>
          </w:p>
        </w:tc>
        <w:tc>
          <w:tcPr>
            <w:tcW w:w="594" w:type="pct"/>
          </w:tcPr>
          <w:p w14:paraId="67D90927"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0C410579" w14:textId="77777777" w:rsidR="00337539" w:rsidRPr="003E655C" w:rsidRDefault="00337539" w:rsidP="00304C7C">
            <w:pPr>
              <w:rPr>
                <w:rFonts w:ascii="Arial" w:hAnsi="Arial" w:cs="Arial"/>
                <w:sz w:val="18"/>
                <w:szCs w:val="18"/>
              </w:rPr>
            </w:pPr>
            <w:r w:rsidRPr="002F4BF6">
              <w:rPr>
                <w:rFonts w:ascii="Arial" w:hAnsi="Arial" w:cs="Arial"/>
                <w:sz w:val="18"/>
                <w:szCs w:val="18"/>
              </w:rPr>
              <w:t>The maximum MW level at which a Resource other than a Block Demand Response Resource may operate under Emergency system conditions.</w:t>
            </w:r>
          </w:p>
        </w:tc>
        <w:tc>
          <w:tcPr>
            <w:tcW w:w="684" w:type="pct"/>
            <w:hideMark/>
          </w:tcPr>
          <w:p w14:paraId="357BA071"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62C6CC57" w14:textId="77777777" w:rsidR="00337539" w:rsidRPr="003E655C" w:rsidRDefault="00337539" w:rsidP="00304C7C">
            <w:pPr>
              <w:rPr>
                <w:rFonts w:ascii="Arial" w:hAnsi="Arial" w:cs="Arial"/>
                <w:sz w:val="18"/>
                <w:szCs w:val="18"/>
              </w:rPr>
            </w:pPr>
          </w:p>
        </w:tc>
      </w:tr>
      <w:tr w:rsidR="00337539" w:rsidRPr="003E655C" w14:paraId="15CB4869" w14:textId="77777777" w:rsidTr="00264E5D">
        <w:trPr>
          <w:trHeight w:val="315"/>
        </w:trPr>
        <w:tc>
          <w:tcPr>
            <w:tcW w:w="1175" w:type="pct"/>
            <w:vAlign w:val="bottom"/>
          </w:tcPr>
          <w:p w14:paraId="5542238C"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MaxEmergencyRuntime</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MaxEmergencyRuntime</w:t>
            </w:r>
            <w:proofErr w:type="spellEnd"/>
            <w:r w:rsidRPr="002A0575">
              <w:rPr>
                <w:rFonts w:ascii="Calibri" w:hAnsi="Calibri" w:cs="Calibri"/>
                <w:b/>
                <w:i/>
                <w:color w:val="000000"/>
                <w:sz w:val="22"/>
                <w:szCs w:val="22"/>
              </w:rPr>
              <w:t>-RT</w:t>
            </w:r>
          </w:p>
        </w:tc>
        <w:tc>
          <w:tcPr>
            <w:tcW w:w="594" w:type="pct"/>
          </w:tcPr>
          <w:p w14:paraId="655A8ACC" w14:textId="77777777" w:rsidR="00337539" w:rsidRPr="003E655C" w:rsidRDefault="00337539" w:rsidP="00304C7C">
            <w:pPr>
              <w:rPr>
                <w:rFonts w:ascii="Arial" w:hAnsi="Arial" w:cs="Arial"/>
                <w:sz w:val="18"/>
                <w:szCs w:val="18"/>
              </w:rPr>
            </w:pPr>
            <w:r>
              <w:rPr>
                <w:rFonts w:ascii="Arial" w:hAnsi="Arial" w:cs="Arial"/>
                <w:sz w:val="18"/>
                <w:szCs w:val="18"/>
              </w:rPr>
              <w:t>string (</w:t>
            </w:r>
            <w:proofErr w:type="spellStart"/>
            <w:r>
              <w:rPr>
                <w:rFonts w:ascii="Arial" w:hAnsi="Arial" w:cs="Arial"/>
                <w:sz w:val="18"/>
                <w:szCs w:val="18"/>
              </w:rPr>
              <w:t>hh:mm</w:t>
            </w:r>
            <w:proofErr w:type="spellEnd"/>
            <w:r>
              <w:rPr>
                <w:rFonts w:ascii="Arial" w:hAnsi="Arial" w:cs="Arial"/>
                <w:sz w:val="18"/>
                <w:szCs w:val="18"/>
              </w:rPr>
              <w:t>)</w:t>
            </w:r>
          </w:p>
        </w:tc>
        <w:tc>
          <w:tcPr>
            <w:tcW w:w="2206" w:type="pct"/>
          </w:tcPr>
          <w:p w14:paraId="5D8BA540" w14:textId="77777777" w:rsidR="00337539" w:rsidRPr="003E655C" w:rsidRDefault="00337539" w:rsidP="00304C7C">
            <w:pPr>
              <w:rPr>
                <w:rFonts w:ascii="Arial" w:hAnsi="Arial" w:cs="Arial"/>
                <w:sz w:val="18"/>
                <w:szCs w:val="18"/>
              </w:rPr>
            </w:pPr>
            <w:r w:rsidRPr="00F66C62">
              <w:rPr>
                <w:rFonts w:ascii="Arial" w:hAnsi="Arial" w:cs="Arial"/>
                <w:sz w:val="18"/>
                <w:szCs w:val="18"/>
              </w:rPr>
              <w:t>The maximum length of time a Resource can operate above its Maximum Normal Capacity Operating Limit up to its Maximum Emergency Capacity Operating Limit.</w:t>
            </w:r>
          </w:p>
        </w:tc>
        <w:tc>
          <w:tcPr>
            <w:tcW w:w="684" w:type="pct"/>
            <w:hideMark/>
          </w:tcPr>
          <w:p w14:paraId="514F6CBA"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6F0B0BA9" w14:textId="77777777" w:rsidR="00337539" w:rsidRPr="003E655C" w:rsidRDefault="00337539" w:rsidP="00304C7C">
            <w:pPr>
              <w:rPr>
                <w:rFonts w:ascii="Arial" w:hAnsi="Arial" w:cs="Arial"/>
                <w:sz w:val="18"/>
                <w:szCs w:val="18"/>
              </w:rPr>
            </w:pPr>
          </w:p>
        </w:tc>
      </w:tr>
      <w:tr w:rsidR="00337539" w:rsidRPr="003E655C" w14:paraId="4A5C0D92" w14:textId="77777777" w:rsidTr="00264E5D">
        <w:trPr>
          <w:cnfStyle w:val="000000010000" w:firstRow="0" w:lastRow="0" w:firstColumn="0" w:lastColumn="0" w:oddVBand="0" w:evenVBand="0" w:oddHBand="0" w:evenHBand="1" w:firstRowFirstColumn="0" w:firstRowLastColumn="0" w:lastRowFirstColumn="0" w:lastRowLastColumn="0"/>
          <w:trHeight w:val="315"/>
        </w:trPr>
        <w:tc>
          <w:tcPr>
            <w:tcW w:w="1175" w:type="pct"/>
            <w:vAlign w:val="bottom"/>
          </w:tcPr>
          <w:p w14:paraId="32A59AEB"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MaxNormalLimit</w:t>
            </w:r>
            <w:proofErr w:type="spellEnd"/>
            <w:r w:rsidRPr="002A0575">
              <w:rPr>
                <w:rFonts w:ascii="Calibri" w:hAnsi="Calibri" w:cs="Calibri"/>
                <w:b/>
                <w:i/>
                <w:color w:val="000000"/>
                <w:sz w:val="22"/>
                <w:szCs w:val="22"/>
              </w:rPr>
              <w:t>-DA</w:t>
            </w:r>
          </w:p>
          <w:p w14:paraId="1634FABF"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MaxNormalLimit</w:t>
            </w:r>
            <w:proofErr w:type="spellEnd"/>
            <w:r w:rsidRPr="002A0575">
              <w:rPr>
                <w:rFonts w:ascii="Calibri" w:hAnsi="Calibri" w:cs="Calibri"/>
                <w:b/>
                <w:i/>
                <w:color w:val="000000"/>
                <w:sz w:val="22"/>
                <w:szCs w:val="22"/>
              </w:rPr>
              <w:t>-RT</w:t>
            </w:r>
          </w:p>
        </w:tc>
        <w:tc>
          <w:tcPr>
            <w:tcW w:w="594" w:type="pct"/>
          </w:tcPr>
          <w:p w14:paraId="09842EE8"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2F0832A1" w14:textId="77777777" w:rsidR="00337539" w:rsidRPr="003E655C" w:rsidRDefault="00337539" w:rsidP="00304C7C">
            <w:pPr>
              <w:rPr>
                <w:rFonts w:ascii="Arial" w:hAnsi="Arial" w:cs="Arial"/>
                <w:sz w:val="18"/>
                <w:szCs w:val="18"/>
              </w:rPr>
            </w:pPr>
            <w:r w:rsidRPr="002F4BF6">
              <w:rPr>
                <w:rFonts w:ascii="Arial" w:hAnsi="Arial" w:cs="Arial"/>
                <w:sz w:val="18"/>
                <w:szCs w:val="18"/>
              </w:rPr>
              <w:t>The maximum MW level at which a Resource may operate continuously.</w:t>
            </w:r>
          </w:p>
        </w:tc>
        <w:tc>
          <w:tcPr>
            <w:tcW w:w="684" w:type="pct"/>
            <w:hideMark/>
          </w:tcPr>
          <w:p w14:paraId="688B14BD"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3AA79717" w14:textId="77777777" w:rsidR="00337539" w:rsidRPr="003E655C" w:rsidRDefault="00337539" w:rsidP="00304C7C">
            <w:pPr>
              <w:rPr>
                <w:rFonts w:ascii="Arial" w:hAnsi="Arial" w:cs="Arial"/>
                <w:sz w:val="18"/>
                <w:szCs w:val="18"/>
              </w:rPr>
            </w:pPr>
          </w:p>
        </w:tc>
      </w:tr>
      <w:tr w:rsidR="00337539" w:rsidRPr="003E655C" w14:paraId="37A6CEE2" w14:textId="77777777" w:rsidTr="00264E5D">
        <w:trPr>
          <w:trHeight w:val="495"/>
        </w:trPr>
        <w:tc>
          <w:tcPr>
            <w:tcW w:w="1175" w:type="pct"/>
            <w:vAlign w:val="bottom"/>
          </w:tcPr>
          <w:p w14:paraId="48816711"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MaxRegulationLimit</w:t>
            </w:r>
            <w:proofErr w:type="spellEnd"/>
            <w:r w:rsidRPr="002A0575">
              <w:rPr>
                <w:rFonts w:ascii="Calibri" w:hAnsi="Calibri" w:cs="Calibri"/>
                <w:b/>
                <w:i/>
                <w:color w:val="000000"/>
                <w:sz w:val="22"/>
                <w:szCs w:val="22"/>
              </w:rPr>
              <w:t>-DA</w:t>
            </w:r>
          </w:p>
          <w:p w14:paraId="275BC687"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MaxRegulationLimit</w:t>
            </w:r>
            <w:proofErr w:type="spellEnd"/>
            <w:r w:rsidRPr="002A0575">
              <w:rPr>
                <w:rFonts w:ascii="Calibri" w:hAnsi="Calibri" w:cs="Calibri"/>
                <w:b/>
                <w:i/>
                <w:color w:val="000000"/>
                <w:sz w:val="22"/>
                <w:szCs w:val="22"/>
              </w:rPr>
              <w:t>-RT</w:t>
            </w:r>
          </w:p>
        </w:tc>
        <w:tc>
          <w:tcPr>
            <w:tcW w:w="594" w:type="pct"/>
          </w:tcPr>
          <w:p w14:paraId="06DBEA3C"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3DB5B452" w14:textId="77777777" w:rsidR="00337539" w:rsidRPr="003E655C" w:rsidRDefault="00337539" w:rsidP="00304C7C">
            <w:pPr>
              <w:rPr>
                <w:rFonts w:ascii="Arial" w:hAnsi="Arial" w:cs="Arial"/>
                <w:sz w:val="18"/>
                <w:szCs w:val="18"/>
              </w:rPr>
            </w:pPr>
            <w:r w:rsidRPr="002F4BF6">
              <w:rPr>
                <w:rFonts w:ascii="Arial" w:hAnsi="Arial" w:cs="Arial"/>
                <w:sz w:val="18"/>
                <w:szCs w:val="18"/>
              </w:rPr>
              <w:t>The maximum MW level at which a Regulation Qualified Resource, a Regulation-Up Qualified Resource or a Regulation-Down Qualified Resource may operate while providing Regulation Deployment.</w:t>
            </w:r>
          </w:p>
        </w:tc>
        <w:tc>
          <w:tcPr>
            <w:tcW w:w="684" w:type="pct"/>
            <w:hideMark/>
          </w:tcPr>
          <w:p w14:paraId="7ED3944A" w14:textId="77777777" w:rsidR="00337539" w:rsidRPr="003E655C" w:rsidRDefault="00337539" w:rsidP="00304C7C">
            <w:pPr>
              <w:rPr>
                <w:rFonts w:ascii="Arial" w:hAnsi="Arial" w:cs="Arial"/>
                <w:sz w:val="18"/>
                <w:szCs w:val="18"/>
              </w:rPr>
            </w:pPr>
            <w:r>
              <w:rPr>
                <w:rFonts w:ascii="Arial" w:hAnsi="Arial" w:cs="Arial"/>
                <w:sz w:val="18"/>
                <w:szCs w:val="18"/>
              </w:rPr>
              <w:t>Generator</w:t>
            </w:r>
          </w:p>
        </w:tc>
        <w:tc>
          <w:tcPr>
            <w:tcW w:w="341" w:type="pct"/>
          </w:tcPr>
          <w:p w14:paraId="15ECC74F" w14:textId="77777777" w:rsidR="00337539" w:rsidRPr="003E655C" w:rsidRDefault="00337539" w:rsidP="00304C7C">
            <w:pPr>
              <w:rPr>
                <w:rFonts w:ascii="Arial" w:hAnsi="Arial" w:cs="Arial"/>
                <w:sz w:val="18"/>
                <w:szCs w:val="18"/>
              </w:rPr>
            </w:pPr>
          </w:p>
        </w:tc>
      </w:tr>
      <w:tr w:rsidR="00337539" w:rsidRPr="003E655C" w14:paraId="7F0D1964" w14:textId="77777777" w:rsidTr="00264E5D">
        <w:trPr>
          <w:cnfStyle w:val="000000010000" w:firstRow="0" w:lastRow="0" w:firstColumn="0" w:lastColumn="0" w:oddVBand="0" w:evenVBand="0" w:oddHBand="0" w:evenHBand="1" w:firstRowFirstColumn="0" w:firstRowLastColumn="0" w:lastRowFirstColumn="0" w:lastRowLastColumn="0"/>
          <w:trHeight w:val="975"/>
        </w:trPr>
        <w:tc>
          <w:tcPr>
            <w:tcW w:w="1175" w:type="pct"/>
            <w:vAlign w:val="bottom"/>
          </w:tcPr>
          <w:p w14:paraId="155B7BE3"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MinEconomicLimit</w:t>
            </w:r>
            <w:proofErr w:type="spellEnd"/>
            <w:r w:rsidRPr="002A0575">
              <w:rPr>
                <w:rFonts w:ascii="Calibri" w:hAnsi="Calibri" w:cs="Calibri"/>
                <w:b/>
                <w:i/>
                <w:color w:val="000000"/>
                <w:sz w:val="22"/>
                <w:szCs w:val="22"/>
              </w:rPr>
              <w:t>-DA</w:t>
            </w:r>
          </w:p>
          <w:p w14:paraId="71AC6763"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MinEconomicLimit</w:t>
            </w:r>
            <w:proofErr w:type="spellEnd"/>
            <w:r w:rsidRPr="002A0575">
              <w:rPr>
                <w:rFonts w:ascii="Calibri" w:hAnsi="Calibri" w:cs="Calibri"/>
                <w:b/>
                <w:i/>
                <w:color w:val="000000"/>
                <w:sz w:val="22"/>
                <w:szCs w:val="22"/>
              </w:rPr>
              <w:t>-RT</w:t>
            </w:r>
          </w:p>
        </w:tc>
        <w:tc>
          <w:tcPr>
            <w:tcW w:w="594" w:type="pct"/>
          </w:tcPr>
          <w:p w14:paraId="7E073C71"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76A6C870" w14:textId="77777777" w:rsidR="00337539" w:rsidRPr="003E655C" w:rsidRDefault="00337539" w:rsidP="00304C7C">
            <w:pPr>
              <w:rPr>
                <w:rFonts w:ascii="Arial" w:hAnsi="Arial" w:cs="Arial"/>
                <w:sz w:val="18"/>
                <w:szCs w:val="18"/>
              </w:rPr>
            </w:pPr>
            <w:r w:rsidRPr="002F4BF6">
              <w:rPr>
                <w:rFonts w:ascii="Arial" w:hAnsi="Arial" w:cs="Arial"/>
                <w:sz w:val="18"/>
                <w:szCs w:val="18"/>
              </w:rPr>
              <w:t>A MW level at or above a Resource’s Minimum Normal Capacity Operating Limit used for energy dispatch at a minimum level during normal operating conditions.</w:t>
            </w:r>
          </w:p>
        </w:tc>
        <w:tc>
          <w:tcPr>
            <w:tcW w:w="684" w:type="pct"/>
            <w:hideMark/>
          </w:tcPr>
          <w:p w14:paraId="77646798" w14:textId="77777777" w:rsidR="00337539" w:rsidRPr="003E655C" w:rsidRDefault="00337539" w:rsidP="00304C7C">
            <w:pPr>
              <w:rPr>
                <w:rFonts w:ascii="Arial" w:hAnsi="Arial" w:cs="Arial"/>
                <w:sz w:val="18"/>
                <w:szCs w:val="18"/>
              </w:rPr>
            </w:pPr>
            <w:r>
              <w:rPr>
                <w:rFonts w:ascii="Arial" w:hAnsi="Arial" w:cs="Arial"/>
                <w:sz w:val="18"/>
                <w:szCs w:val="18"/>
              </w:rPr>
              <w:t>Generator</w:t>
            </w:r>
          </w:p>
        </w:tc>
        <w:tc>
          <w:tcPr>
            <w:tcW w:w="341" w:type="pct"/>
          </w:tcPr>
          <w:p w14:paraId="61E73C9C" w14:textId="77777777" w:rsidR="00337539" w:rsidRPr="003E655C" w:rsidRDefault="00337539" w:rsidP="00304C7C">
            <w:pPr>
              <w:rPr>
                <w:rFonts w:ascii="Arial" w:hAnsi="Arial" w:cs="Arial"/>
                <w:sz w:val="18"/>
                <w:szCs w:val="18"/>
              </w:rPr>
            </w:pPr>
          </w:p>
        </w:tc>
      </w:tr>
      <w:tr w:rsidR="00337539" w:rsidRPr="003E655C" w14:paraId="7BBEE195" w14:textId="77777777" w:rsidTr="00264E5D">
        <w:trPr>
          <w:trHeight w:val="495"/>
        </w:trPr>
        <w:tc>
          <w:tcPr>
            <w:tcW w:w="1175" w:type="pct"/>
            <w:vAlign w:val="bottom"/>
          </w:tcPr>
          <w:p w14:paraId="349400AC"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MinEmergencyLimit</w:t>
            </w:r>
            <w:proofErr w:type="spellEnd"/>
            <w:r w:rsidRPr="002A0575">
              <w:rPr>
                <w:rFonts w:ascii="Calibri" w:hAnsi="Calibri" w:cs="Calibri"/>
                <w:b/>
                <w:i/>
                <w:color w:val="000000"/>
                <w:sz w:val="22"/>
                <w:szCs w:val="22"/>
              </w:rPr>
              <w:t>-DA</w:t>
            </w:r>
          </w:p>
          <w:p w14:paraId="2CEA9D54"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MinEmergencyLimit</w:t>
            </w:r>
            <w:proofErr w:type="spellEnd"/>
            <w:r w:rsidRPr="002A0575">
              <w:rPr>
                <w:rFonts w:ascii="Calibri" w:hAnsi="Calibri" w:cs="Calibri"/>
                <w:b/>
                <w:i/>
                <w:color w:val="000000"/>
                <w:sz w:val="22"/>
                <w:szCs w:val="22"/>
              </w:rPr>
              <w:t>-RT</w:t>
            </w:r>
          </w:p>
        </w:tc>
        <w:tc>
          <w:tcPr>
            <w:tcW w:w="594" w:type="pct"/>
          </w:tcPr>
          <w:p w14:paraId="3FA266FF"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5456296A" w14:textId="77777777" w:rsidR="00337539" w:rsidRPr="003E655C" w:rsidRDefault="00337539" w:rsidP="00304C7C">
            <w:pPr>
              <w:rPr>
                <w:rFonts w:ascii="Arial" w:hAnsi="Arial" w:cs="Arial"/>
                <w:sz w:val="18"/>
                <w:szCs w:val="18"/>
              </w:rPr>
            </w:pPr>
            <w:r w:rsidRPr="002F4BF6">
              <w:rPr>
                <w:rFonts w:ascii="Arial" w:hAnsi="Arial" w:cs="Arial"/>
                <w:sz w:val="18"/>
                <w:szCs w:val="18"/>
              </w:rPr>
              <w:t>The minimum MW level at which a Resource other than a Block Demand Response Resource may operate under Emergency system conditions.</w:t>
            </w:r>
          </w:p>
        </w:tc>
        <w:tc>
          <w:tcPr>
            <w:tcW w:w="684" w:type="pct"/>
            <w:hideMark/>
          </w:tcPr>
          <w:p w14:paraId="087FAD1D"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hideMark/>
          </w:tcPr>
          <w:p w14:paraId="2520F0B4" w14:textId="77777777" w:rsidR="00337539" w:rsidRPr="003E655C" w:rsidRDefault="00337539" w:rsidP="00304C7C">
            <w:pPr>
              <w:rPr>
                <w:rFonts w:ascii="Arial" w:hAnsi="Arial" w:cs="Arial"/>
                <w:sz w:val="18"/>
                <w:szCs w:val="18"/>
              </w:rPr>
            </w:pPr>
            <w:r w:rsidRPr="003E655C">
              <w:rPr>
                <w:rFonts w:ascii="Arial" w:hAnsi="Arial" w:cs="Arial"/>
                <w:sz w:val="18"/>
                <w:szCs w:val="18"/>
              </w:rPr>
              <w:t> </w:t>
            </w:r>
          </w:p>
        </w:tc>
      </w:tr>
      <w:tr w:rsidR="00337539" w:rsidRPr="003E655C" w14:paraId="4CFD1B06" w14:textId="77777777" w:rsidTr="00264E5D">
        <w:trPr>
          <w:cnfStyle w:val="000000010000" w:firstRow="0" w:lastRow="0" w:firstColumn="0" w:lastColumn="0" w:oddVBand="0" w:evenVBand="0" w:oddHBand="0" w:evenHBand="1" w:firstRowFirstColumn="0" w:firstRowLastColumn="0" w:lastRowFirstColumn="0" w:lastRowLastColumn="0"/>
          <w:trHeight w:val="495"/>
        </w:trPr>
        <w:tc>
          <w:tcPr>
            <w:tcW w:w="1175" w:type="pct"/>
            <w:vAlign w:val="bottom"/>
          </w:tcPr>
          <w:p w14:paraId="64E11A2C"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MinEmergencyRuntime</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MinEmergencyRuntime</w:t>
            </w:r>
            <w:proofErr w:type="spellEnd"/>
            <w:r w:rsidRPr="002A0575">
              <w:rPr>
                <w:rFonts w:ascii="Calibri" w:hAnsi="Calibri" w:cs="Calibri"/>
                <w:b/>
                <w:i/>
                <w:color w:val="000000"/>
                <w:sz w:val="22"/>
                <w:szCs w:val="22"/>
              </w:rPr>
              <w:t>-RT</w:t>
            </w:r>
          </w:p>
        </w:tc>
        <w:tc>
          <w:tcPr>
            <w:tcW w:w="594" w:type="pct"/>
          </w:tcPr>
          <w:p w14:paraId="2AB5EC5E" w14:textId="77777777" w:rsidR="00337539" w:rsidRPr="003E655C" w:rsidRDefault="00337539" w:rsidP="00304C7C">
            <w:pPr>
              <w:rPr>
                <w:rFonts w:ascii="Arial" w:hAnsi="Arial" w:cs="Arial"/>
                <w:sz w:val="18"/>
                <w:szCs w:val="18"/>
              </w:rPr>
            </w:pPr>
            <w:r>
              <w:rPr>
                <w:rFonts w:ascii="Arial" w:hAnsi="Arial" w:cs="Arial"/>
                <w:sz w:val="18"/>
                <w:szCs w:val="18"/>
              </w:rPr>
              <w:t>string (</w:t>
            </w:r>
            <w:proofErr w:type="spellStart"/>
            <w:r>
              <w:rPr>
                <w:rFonts w:ascii="Arial" w:hAnsi="Arial" w:cs="Arial"/>
                <w:sz w:val="18"/>
                <w:szCs w:val="18"/>
              </w:rPr>
              <w:t>hh:mm</w:t>
            </w:r>
            <w:proofErr w:type="spellEnd"/>
            <w:r>
              <w:rPr>
                <w:rFonts w:ascii="Arial" w:hAnsi="Arial" w:cs="Arial"/>
                <w:sz w:val="18"/>
                <w:szCs w:val="18"/>
              </w:rPr>
              <w:t>)</w:t>
            </w:r>
          </w:p>
        </w:tc>
        <w:tc>
          <w:tcPr>
            <w:tcW w:w="2206" w:type="pct"/>
          </w:tcPr>
          <w:p w14:paraId="20399895" w14:textId="77777777" w:rsidR="00337539" w:rsidRPr="003E655C" w:rsidRDefault="00337539" w:rsidP="00304C7C">
            <w:pPr>
              <w:rPr>
                <w:rFonts w:ascii="Arial" w:hAnsi="Arial" w:cs="Arial"/>
                <w:sz w:val="18"/>
                <w:szCs w:val="18"/>
              </w:rPr>
            </w:pPr>
            <w:r w:rsidRPr="00F66C62">
              <w:rPr>
                <w:rFonts w:ascii="Arial" w:hAnsi="Arial" w:cs="Arial"/>
                <w:sz w:val="18"/>
                <w:szCs w:val="18"/>
              </w:rPr>
              <w:t>The maximum length of time a Resource can operate below its Minimum Normal Capacity Operating Limit down to its Minimum Emergency Capacity Operating Limit.</w:t>
            </w:r>
          </w:p>
        </w:tc>
        <w:tc>
          <w:tcPr>
            <w:tcW w:w="684" w:type="pct"/>
          </w:tcPr>
          <w:p w14:paraId="5C9F5C13"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689C3DD6" w14:textId="77777777" w:rsidR="00337539" w:rsidRPr="003E655C" w:rsidRDefault="00337539" w:rsidP="00304C7C">
            <w:pPr>
              <w:rPr>
                <w:rFonts w:ascii="Arial" w:hAnsi="Arial" w:cs="Arial"/>
                <w:sz w:val="18"/>
                <w:szCs w:val="18"/>
              </w:rPr>
            </w:pPr>
          </w:p>
        </w:tc>
      </w:tr>
      <w:tr w:rsidR="00337539" w:rsidRPr="003E655C" w14:paraId="74317BDC" w14:textId="77777777" w:rsidTr="00264E5D">
        <w:trPr>
          <w:trHeight w:val="495"/>
        </w:trPr>
        <w:tc>
          <w:tcPr>
            <w:tcW w:w="1175" w:type="pct"/>
            <w:vAlign w:val="bottom"/>
          </w:tcPr>
          <w:p w14:paraId="25029EAE"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MinNormalLimit</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MinNormalLimit</w:t>
            </w:r>
            <w:proofErr w:type="spellEnd"/>
            <w:r w:rsidRPr="002A0575">
              <w:rPr>
                <w:rFonts w:ascii="Calibri" w:hAnsi="Calibri" w:cs="Calibri"/>
                <w:b/>
                <w:i/>
                <w:color w:val="000000"/>
                <w:sz w:val="22"/>
                <w:szCs w:val="22"/>
              </w:rPr>
              <w:t>-RT</w:t>
            </w:r>
          </w:p>
        </w:tc>
        <w:tc>
          <w:tcPr>
            <w:tcW w:w="594" w:type="pct"/>
          </w:tcPr>
          <w:p w14:paraId="708E4975"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1DA4FBF3" w14:textId="77777777" w:rsidR="00337539" w:rsidRPr="003E655C" w:rsidRDefault="00337539" w:rsidP="00304C7C">
            <w:pPr>
              <w:rPr>
                <w:rFonts w:ascii="Arial" w:hAnsi="Arial" w:cs="Arial"/>
                <w:sz w:val="18"/>
                <w:szCs w:val="18"/>
              </w:rPr>
            </w:pPr>
            <w:r w:rsidRPr="002F4BF6">
              <w:rPr>
                <w:rFonts w:ascii="Arial" w:hAnsi="Arial" w:cs="Arial"/>
                <w:sz w:val="18"/>
                <w:szCs w:val="18"/>
              </w:rPr>
              <w:t>The minimum MW level at which a Resource may operate continuously.</w:t>
            </w:r>
          </w:p>
        </w:tc>
        <w:tc>
          <w:tcPr>
            <w:tcW w:w="684" w:type="pct"/>
          </w:tcPr>
          <w:p w14:paraId="5D626939"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236BA8A5" w14:textId="77777777" w:rsidR="00337539" w:rsidRPr="003E655C" w:rsidRDefault="00337539" w:rsidP="00304C7C">
            <w:pPr>
              <w:rPr>
                <w:rFonts w:ascii="Arial" w:hAnsi="Arial" w:cs="Arial"/>
                <w:sz w:val="18"/>
                <w:szCs w:val="18"/>
              </w:rPr>
            </w:pPr>
          </w:p>
        </w:tc>
      </w:tr>
      <w:tr w:rsidR="00337539" w:rsidRPr="003E655C" w14:paraId="519DFCFA" w14:textId="77777777" w:rsidTr="00264E5D">
        <w:trPr>
          <w:cnfStyle w:val="000000010000" w:firstRow="0" w:lastRow="0" w:firstColumn="0" w:lastColumn="0" w:oddVBand="0" w:evenVBand="0" w:oddHBand="0" w:evenHBand="1" w:firstRowFirstColumn="0" w:firstRowLastColumn="0" w:lastRowFirstColumn="0" w:lastRowLastColumn="0"/>
          <w:trHeight w:val="495"/>
        </w:trPr>
        <w:tc>
          <w:tcPr>
            <w:tcW w:w="1175" w:type="pct"/>
            <w:vAlign w:val="bottom"/>
          </w:tcPr>
          <w:p w14:paraId="2969906C"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lastRenderedPageBreak/>
              <w:t>MinRegulationLimit</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MinRegulationLimit</w:t>
            </w:r>
            <w:proofErr w:type="spellEnd"/>
            <w:r w:rsidRPr="002A0575">
              <w:rPr>
                <w:rFonts w:ascii="Calibri" w:hAnsi="Calibri" w:cs="Calibri"/>
                <w:b/>
                <w:i/>
                <w:color w:val="000000"/>
                <w:sz w:val="22"/>
                <w:szCs w:val="22"/>
              </w:rPr>
              <w:t>-RT</w:t>
            </w:r>
          </w:p>
        </w:tc>
        <w:tc>
          <w:tcPr>
            <w:tcW w:w="594" w:type="pct"/>
          </w:tcPr>
          <w:p w14:paraId="51D64F7B"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25B41021" w14:textId="77777777" w:rsidR="00337539" w:rsidRPr="003E655C" w:rsidRDefault="00337539" w:rsidP="00304C7C">
            <w:pPr>
              <w:rPr>
                <w:rFonts w:ascii="Arial" w:hAnsi="Arial" w:cs="Arial"/>
                <w:sz w:val="18"/>
                <w:szCs w:val="18"/>
              </w:rPr>
            </w:pPr>
            <w:r w:rsidRPr="002F4BF6">
              <w:rPr>
                <w:rFonts w:ascii="Arial" w:hAnsi="Arial" w:cs="Arial"/>
                <w:sz w:val="18"/>
                <w:szCs w:val="18"/>
              </w:rPr>
              <w:t>The minimum MW level at which a Regulation Qualified Resource, a Regulation-Up Qualified Resource or a Regulation-Down Qualified Resource may operate while providing Regulation Deployment.</w:t>
            </w:r>
          </w:p>
        </w:tc>
        <w:tc>
          <w:tcPr>
            <w:tcW w:w="684" w:type="pct"/>
          </w:tcPr>
          <w:p w14:paraId="07DB91CA"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0D74B705" w14:textId="77777777" w:rsidR="00337539" w:rsidRPr="003E655C" w:rsidRDefault="00337539" w:rsidP="00304C7C">
            <w:pPr>
              <w:rPr>
                <w:rFonts w:ascii="Arial" w:hAnsi="Arial" w:cs="Arial"/>
                <w:sz w:val="18"/>
                <w:szCs w:val="18"/>
              </w:rPr>
            </w:pPr>
          </w:p>
        </w:tc>
      </w:tr>
      <w:tr w:rsidR="00337539" w:rsidRPr="003E655C" w14:paraId="42B65BD8" w14:textId="77777777" w:rsidTr="00264E5D">
        <w:trPr>
          <w:trHeight w:val="495"/>
        </w:trPr>
        <w:tc>
          <w:tcPr>
            <w:tcW w:w="1175" w:type="pct"/>
            <w:vAlign w:val="bottom"/>
          </w:tcPr>
          <w:p w14:paraId="34FEEB92"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MQSRLimit</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MQSRLimit</w:t>
            </w:r>
            <w:proofErr w:type="spellEnd"/>
            <w:r w:rsidRPr="002A0575">
              <w:rPr>
                <w:rFonts w:ascii="Calibri" w:hAnsi="Calibri" w:cs="Calibri"/>
                <w:b/>
                <w:i/>
                <w:color w:val="000000"/>
                <w:sz w:val="22"/>
                <w:szCs w:val="22"/>
              </w:rPr>
              <w:t>-RT</w:t>
            </w:r>
          </w:p>
        </w:tc>
        <w:tc>
          <w:tcPr>
            <w:tcW w:w="594" w:type="pct"/>
          </w:tcPr>
          <w:p w14:paraId="32A01755"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42ABE2CF" w14:textId="77777777" w:rsidR="00337539" w:rsidRPr="003E655C" w:rsidRDefault="00337539" w:rsidP="00304C7C">
            <w:pPr>
              <w:rPr>
                <w:rFonts w:ascii="Arial" w:hAnsi="Arial" w:cs="Arial"/>
                <w:sz w:val="18"/>
                <w:szCs w:val="18"/>
              </w:rPr>
            </w:pPr>
            <w:r w:rsidRPr="002F4BF6">
              <w:rPr>
                <w:rFonts w:ascii="Arial" w:hAnsi="Arial" w:cs="Arial"/>
                <w:sz w:val="18"/>
                <w:szCs w:val="18"/>
              </w:rPr>
              <w:t>The maximum amount of Supplemental Reserve that can be provided by a Quick-Start Resource from an off-line state.</w:t>
            </w:r>
          </w:p>
        </w:tc>
        <w:tc>
          <w:tcPr>
            <w:tcW w:w="684" w:type="pct"/>
          </w:tcPr>
          <w:p w14:paraId="5728EB40"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57D5DE19" w14:textId="77777777" w:rsidR="00337539" w:rsidRPr="003E655C" w:rsidRDefault="00337539" w:rsidP="00304C7C">
            <w:pPr>
              <w:rPr>
                <w:rFonts w:ascii="Arial" w:hAnsi="Arial" w:cs="Arial"/>
                <w:sz w:val="18"/>
                <w:szCs w:val="18"/>
              </w:rPr>
            </w:pPr>
          </w:p>
        </w:tc>
      </w:tr>
      <w:tr w:rsidR="00337539" w:rsidRPr="003E655C" w14:paraId="18A4A8EA" w14:textId="77777777" w:rsidTr="00264E5D">
        <w:trPr>
          <w:cnfStyle w:val="000000010000" w:firstRow="0" w:lastRow="0" w:firstColumn="0" w:lastColumn="0" w:oddVBand="0" w:evenVBand="0" w:oddHBand="0" w:evenHBand="1" w:firstRowFirstColumn="0" w:firstRowLastColumn="0" w:lastRowFirstColumn="0" w:lastRowLastColumn="0"/>
          <w:trHeight w:val="495"/>
        </w:trPr>
        <w:tc>
          <w:tcPr>
            <w:tcW w:w="1175" w:type="pct"/>
            <w:vAlign w:val="bottom"/>
          </w:tcPr>
          <w:p w14:paraId="68EE437C" w14:textId="77777777" w:rsidR="00337539" w:rsidRPr="002A0575" w:rsidRDefault="00337539" w:rsidP="00304C7C">
            <w:pPr>
              <w:rPr>
                <w:rFonts w:ascii="Calibri" w:hAnsi="Calibri" w:cs="Calibri"/>
                <w:b/>
                <w:i/>
                <w:color w:val="000000"/>
                <w:sz w:val="22"/>
                <w:szCs w:val="22"/>
              </w:rPr>
            </w:pPr>
            <w:proofErr w:type="spellStart"/>
            <w:r w:rsidRPr="002A0575">
              <w:rPr>
                <w:rFonts w:ascii="Calibri" w:hAnsi="Calibri" w:cs="Calibri"/>
                <w:b/>
                <w:i/>
                <w:color w:val="000000"/>
                <w:sz w:val="22"/>
                <w:szCs w:val="22"/>
              </w:rPr>
              <w:t>TARRFactor</w:t>
            </w:r>
            <w:proofErr w:type="spellEnd"/>
            <w:r w:rsidRPr="002A0575">
              <w:rPr>
                <w:rFonts w:ascii="Calibri" w:hAnsi="Calibri" w:cs="Calibri"/>
                <w:b/>
                <w:i/>
                <w:color w:val="000000"/>
                <w:sz w:val="22"/>
                <w:szCs w:val="22"/>
              </w:rPr>
              <w:t>-DA</w:t>
            </w:r>
            <w:r w:rsidRPr="002A0575">
              <w:rPr>
                <w:rFonts w:ascii="Calibri" w:hAnsi="Calibri" w:cs="Calibri"/>
                <w:b/>
                <w:i/>
                <w:color w:val="000000"/>
                <w:sz w:val="22"/>
                <w:szCs w:val="22"/>
              </w:rPr>
              <w:br/>
            </w:r>
            <w:proofErr w:type="spellStart"/>
            <w:r w:rsidRPr="002A0575">
              <w:rPr>
                <w:rFonts w:ascii="Calibri" w:hAnsi="Calibri" w:cs="Calibri"/>
                <w:b/>
                <w:i/>
                <w:color w:val="000000"/>
                <w:sz w:val="22"/>
                <w:szCs w:val="22"/>
              </w:rPr>
              <w:t>TARRFactor</w:t>
            </w:r>
            <w:proofErr w:type="spellEnd"/>
            <w:r w:rsidRPr="002A0575">
              <w:rPr>
                <w:rFonts w:ascii="Calibri" w:hAnsi="Calibri" w:cs="Calibri"/>
                <w:b/>
                <w:i/>
                <w:color w:val="000000"/>
                <w:sz w:val="22"/>
                <w:szCs w:val="22"/>
              </w:rPr>
              <w:t>-RT</w:t>
            </w:r>
          </w:p>
        </w:tc>
        <w:tc>
          <w:tcPr>
            <w:tcW w:w="594" w:type="pct"/>
          </w:tcPr>
          <w:p w14:paraId="179FD9F8" w14:textId="77777777" w:rsidR="00337539" w:rsidRPr="003E655C" w:rsidRDefault="00337539" w:rsidP="00304C7C">
            <w:pPr>
              <w:rPr>
                <w:rFonts w:ascii="Arial" w:hAnsi="Arial" w:cs="Arial"/>
                <w:sz w:val="18"/>
                <w:szCs w:val="18"/>
              </w:rPr>
            </w:pPr>
            <w:r>
              <w:rPr>
                <w:rFonts w:ascii="Arial" w:hAnsi="Arial" w:cs="Arial"/>
                <w:sz w:val="18"/>
                <w:szCs w:val="18"/>
              </w:rPr>
              <w:t>Decimal</w:t>
            </w:r>
          </w:p>
        </w:tc>
        <w:tc>
          <w:tcPr>
            <w:tcW w:w="2206" w:type="pct"/>
          </w:tcPr>
          <w:p w14:paraId="6A79C47A" w14:textId="77777777" w:rsidR="00337539" w:rsidRPr="003E655C" w:rsidRDefault="00337539" w:rsidP="00304C7C">
            <w:pPr>
              <w:rPr>
                <w:rFonts w:ascii="Arial" w:hAnsi="Arial" w:cs="Arial"/>
                <w:sz w:val="18"/>
                <w:szCs w:val="18"/>
              </w:rPr>
            </w:pPr>
            <w:r w:rsidRPr="002F4BF6">
              <w:rPr>
                <w:rFonts w:ascii="Arial" w:hAnsi="Arial" w:cs="Arial"/>
                <w:sz w:val="18"/>
                <w:szCs w:val="18"/>
              </w:rPr>
              <w:t>Turn-Around Ramp Rate Factor</w:t>
            </w:r>
          </w:p>
        </w:tc>
        <w:tc>
          <w:tcPr>
            <w:tcW w:w="684" w:type="pct"/>
          </w:tcPr>
          <w:p w14:paraId="5C735DCD" w14:textId="77777777" w:rsidR="00337539" w:rsidRPr="003E655C" w:rsidRDefault="00337539" w:rsidP="00304C7C">
            <w:pPr>
              <w:rPr>
                <w:rFonts w:ascii="Arial" w:hAnsi="Arial" w:cs="Arial"/>
                <w:sz w:val="18"/>
                <w:szCs w:val="18"/>
              </w:rPr>
            </w:pPr>
            <w:r w:rsidRPr="003E655C">
              <w:rPr>
                <w:rFonts w:ascii="Arial" w:hAnsi="Arial" w:cs="Arial"/>
                <w:sz w:val="18"/>
                <w:szCs w:val="18"/>
              </w:rPr>
              <w:t>Generator</w:t>
            </w:r>
          </w:p>
        </w:tc>
        <w:tc>
          <w:tcPr>
            <w:tcW w:w="341" w:type="pct"/>
          </w:tcPr>
          <w:p w14:paraId="50E26760" w14:textId="77777777" w:rsidR="00337539" w:rsidRPr="003E655C" w:rsidRDefault="00337539" w:rsidP="00304C7C">
            <w:pPr>
              <w:rPr>
                <w:rFonts w:ascii="Arial" w:hAnsi="Arial" w:cs="Arial"/>
                <w:sz w:val="18"/>
                <w:szCs w:val="18"/>
              </w:rPr>
            </w:pPr>
          </w:p>
        </w:tc>
      </w:tr>
    </w:tbl>
    <w:p w14:paraId="4704F99C" w14:textId="24E8B150" w:rsidR="00264E5D" w:rsidRDefault="00264E5D" w:rsidP="00264E5D">
      <w:pPr>
        <w:pStyle w:val="Heading2"/>
      </w:pPr>
    </w:p>
    <w:p w14:paraId="5BE81CDB" w14:textId="72A7F3DE" w:rsidR="00DA4AC7" w:rsidRDefault="00DA4AC7" w:rsidP="00264E5D"/>
    <w:p w14:paraId="30438496" w14:textId="77777777" w:rsidR="00DA4AC7" w:rsidRDefault="00DA4AC7" w:rsidP="00264E5D"/>
    <w:p w14:paraId="63718011" w14:textId="144AF335" w:rsidR="00264E5D" w:rsidRDefault="00264E5D" w:rsidP="00264E5D"/>
    <w:p w14:paraId="1A60E25E" w14:textId="77777777" w:rsidR="00264E5D" w:rsidRPr="00264E5D" w:rsidRDefault="00264E5D" w:rsidP="00264E5D"/>
    <w:p w14:paraId="6456188F" w14:textId="505ED9D2" w:rsidR="00264E5D" w:rsidRDefault="00264E5D" w:rsidP="00264E5D">
      <w:pPr>
        <w:pStyle w:val="Heading2"/>
        <w:numPr>
          <w:ilvl w:val="0"/>
          <w:numId w:val="17"/>
        </w:numPr>
      </w:pPr>
      <w:bookmarkStart w:id="16" w:name="_Toc42188273"/>
      <w:r>
        <w:t>MISO Market Participant Data</w:t>
      </w:r>
      <w:bookmarkEnd w:id="16"/>
    </w:p>
    <w:p w14:paraId="55F904F5" w14:textId="1A2D0A31" w:rsidR="00264E5D" w:rsidRDefault="00264E5D" w:rsidP="00264E5D">
      <w:r>
        <w:t>This section will detail all of the transactions that may be submitted in a CSV file in the MISO region, as well as special validations for MISO.</w:t>
      </w:r>
    </w:p>
    <w:p w14:paraId="4D401121" w14:textId="77777777" w:rsidR="00264E5D" w:rsidRPr="00267A5C" w:rsidRDefault="00264E5D" w:rsidP="00264E5D"/>
    <w:p w14:paraId="2DDE0EEF" w14:textId="77FDA116" w:rsidR="00264E5D" w:rsidRDefault="00264E5D" w:rsidP="00216374">
      <w:pPr>
        <w:pStyle w:val="Heading3"/>
        <w:numPr>
          <w:ilvl w:val="0"/>
          <w:numId w:val="22"/>
        </w:numPr>
      </w:pPr>
      <w:r>
        <w:t xml:space="preserve">MISO </w:t>
      </w:r>
      <w:proofErr w:type="spellStart"/>
      <w:r>
        <w:t>BidOffer</w:t>
      </w:r>
      <w:proofErr w:type="spellEnd"/>
    </w:p>
    <w:p w14:paraId="3AEFA889" w14:textId="67CC1902" w:rsidR="00264E5D" w:rsidRDefault="00264E5D" w:rsidP="00264E5D">
      <w:r>
        <w:t xml:space="preserve">The following Transactions are supported when submitting </w:t>
      </w:r>
      <w:proofErr w:type="spellStart"/>
      <w:r>
        <w:t>BidOffer</w:t>
      </w:r>
      <w:proofErr w:type="spellEnd"/>
      <w:r>
        <w:t xml:space="preserve"> data for MISO. If you would like to schedule a transaction that is not listed below, please contact your APX Account Manager.</w:t>
      </w:r>
    </w:p>
    <w:tbl>
      <w:tblPr>
        <w:tblStyle w:val="TableGrid"/>
        <w:tblW w:w="4995" w:type="pct"/>
        <w:tblInd w:w="5" w:type="dxa"/>
        <w:tblLook w:val="04A0" w:firstRow="1" w:lastRow="0" w:firstColumn="1" w:lastColumn="0" w:noHBand="0" w:noVBand="1"/>
      </w:tblPr>
      <w:tblGrid>
        <w:gridCol w:w="1937"/>
        <w:gridCol w:w="2857"/>
        <w:gridCol w:w="1077"/>
        <w:gridCol w:w="1905"/>
        <w:gridCol w:w="2008"/>
        <w:gridCol w:w="717"/>
      </w:tblGrid>
      <w:tr w:rsidR="00264E5D" w:rsidRPr="00DA4AC7" w14:paraId="57F09084" w14:textId="77777777" w:rsidTr="00264E5D">
        <w:trPr>
          <w:cnfStyle w:val="100000000000" w:firstRow="1" w:lastRow="0" w:firstColumn="0" w:lastColumn="0" w:oddVBand="0" w:evenVBand="0" w:oddHBand="0" w:evenHBand="0" w:firstRowFirstColumn="0" w:firstRowLastColumn="0" w:lastRowFirstColumn="0" w:lastRowLastColumn="0"/>
          <w:trHeight w:val="315"/>
        </w:trPr>
        <w:tc>
          <w:tcPr>
            <w:tcW w:w="922" w:type="pct"/>
            <w:hideMark/>
          </w:tcPr>
          <w:p w14:paraId="17217513"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Transaction</w:t>
            </w:r>
          </w:p>
        </w:tc>
        <w:tc>
          <w:tcPr>
            <w:tcW w:w="1360" w:type="pct"/>
            <w:hideMark/>
          </w:tcPr>
          <w:p w14:paraId="7995238E"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Description</w:t>
            </w:r>
          </w:p>
        </w:tc>
        <w:tc>
          <w:tcPr>
            <w:tcW w:w="513" w:type="pct"/>
            <w:hideMark/>
          </w:tcPr>
          <w:p w14:paraId="6981EDA1"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Location Type</w:t>
            </w:r>
          </w:p>
        </w:tc>
        <w:tc>
          <w:tcPr>
            <w:tcW w:w="907" w:type="pct"/>
            <w:hideMark/>
          </w:tcPr>
          <w:p w14:paraId="38861AD2"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Reference Code</w:t>
            </w:r>
          </w:p>
        </w:tc>
        <w:tc>
          <w:tcPr>
            <w:tcW w:w="956" w:type="pct"/>
            <w:hideMark/>
          </w:tcPr>
          <w:p w14:paraId="0BBFC242"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Available Attributes</w:t>
            </w:r>
          </w:p>
        </w:tc>
        <w:tc>
          <w:tcPr>
            <w:tcW w:w="341" w:type="pct"/>
            <w:hideMark/>
          </w:tcPr>
          <w:p w14:paraId="568C1AE4"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Notes</w:t>
            </w:r>
          </w:p>
        </w:tc>
      </w:tr>
      <w:tr w:rsidR="00264E5D" w:rsidRPr="00DA4AC7" w14:paraId="25E8B8E8" w14:textId="77777777" w:rsidTr="00DA4AC7">
        <w:trPr>
          <w:trHeight w:val="602"/>
        </w:trPr>
        <w:tc>
          <w:tcPr>
            <w:tcW w:w="922" w:type="pct"/>
            <w:vAlign w:val="center"/>
            <w:hideMark/>
          </w:tcPr>
          <w:p w14:paraId="42E5032D" w14:textId="75AB85C0"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Load Energy Self</w:t>
            </w:r>
          </w:p>
        </w:tc>
        <w:tc>
          <w:tcPr>
            <w:tcW w:w="1360" w:type="pct"/>
            <w:vAlign w:val="center"/>
            <w:hideMark/>
          </w:tcPr>
          <w:p w14:paraId="66B7AC6A" w14:textId="3480F1F6" w:rsidR="00264E5D" w:rsidRPr="00DA4AC7" w:rsidRDefault="00264E5D" w:rsidP="00264E5D">
            <w:pPr>
              <w:rPr>
                <w:rFonts w:ascii="Arial" w:hAnsi="Arial" w:cs="Arial"/>
                <w:sz w:val="18"/>
                <w:szCs w:val="18"/>
              </w:rPr>
            </w:pPr>
            <w:r w:rsidRPr="00DA4AC7">
              <w:rPr>
                <w:rFonts w:ascii="Arial" w:hAnsi="Arial" w:cs="Arial"/>
                <w:sz w:val="18"/>
                <w:szCs w:val="18"/>
              </w:rPr>
              <w:t>Load Energy value in the DAM.</w:t>
            </w:r>
          </w:p>
        </w:tc>
        <w:tc>
          <w:tcPr>
            <w:tcW w:w="513" w:type="pct"/>
            <w:hideMark/>
          </w:tcPr>
          <w:p w14:paraId="2F5E3AE5" w14:textId="66DD67F4"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hideMark/>
          </w:tcPr>
          <w:p w14:paraId="4D063B9B" w14:textId="541954E6" w:rsidR="00264E5D" w:rsidRPr="00DA4AC7" w:rsidRDefault="00264E5D" w:rsidP="00264E5D">
            <w:pPr>
              <w:rPr>
                <w:rFonts w:ascii="Arial" w:hAnsi="Arial" w:cs="Arial"/>
                <w:sz w:val="18"/>
                <w:szCs w:val="18"/>
              </w:rPr>
            </w:pPr>
            <w:r w:rsidRPr="00DA4AC7">
              <w:rPr>
                <w:rFonts w:ascii="Arial" w:hAnsi="Arial" w:cs="Arial"/>
                <w:sz w:val="18"/>
                <w:szCs w:val="18"/>
              </w:rPr>
              <w:t>N/A</w:t>
            </w:r>
          </w:p>
        </w:tc>
        <w:tc>
          <w:tcPr>
            <w:tcW w:w="956" w:type="pct"/>
            <w:hideMark/>
          </w:tcPr>
          <w:p w14:paraId="0329900A" w14:textId="23BD74AD" w:rsidR="00264E5D" w:rsidRPr="00DA4AC7" w:rsidRDefault="00264E5D" w:rsidP="00264E5D">
            <w:pPr>
              <w:rPr>
                <w:rFonts w:ascii="Arial" w:hAnsi="Arial" w:cs="Arial"/>
                <w:sz w:val="18"/>
                <w:szCs w:val="18"/>
              </w:rPr>
            </w:pPr>
          </w:p>
        </w:tc>
        <w:tc>
          <w:tcPr>
            <w:tcW w:w="341" w:type="pct"/>
            <w:hideMark/>
          </w:tcPr>
          <w:p w14:paraId="6C87843B"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r w:rsidR="00264E5D" w:rsidRPr="00DA4AC7" w14:paraId="6FC241F0" w14:textId="77777777" w:rsidTr="0020501D">
        <w:trPr>
          <w:cnfStyle w:val="000000010000" w:firstRow="0" w:lastRow="0" w:firstColumn="0" w:lastColumn="0" w:oddVBand="0" w:evenVBand="0" w:oddHBand="0" w:evenHBand="1" w:firstRowFirstColumn="0" w:firstRowLastColumn="0" w:lastRowFirstColumn="0" w:lastRowLastColumn="0"/>
          <w:trHeight w:val="735"/>
        </w:trPr>
        <w:tc>
          <w:tcPr>
            <w:tcW w:w="922" w:type="pct"/>
            <w:vAlign w:val="center"/>
          </w:tcPr>
          <w:p w14:paraId="6C0A7538" w14:textId="6900286C"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Load Energy Market</w:t>
            </w:r>
          </w:p>
        </w:tc>
        <w:tc>
          <w:tcPr>
            <w:tcW w:w="1360" w:type="pct"/>
            <w:vAlign w:val="center"/>
          </w:tcPr>
          <w:p w14:paraId="683FD67C" w14:textId="144DDB66" w:rsidR="00264E5D" w:rsidRPr="00DA4AC7" w:rsidRDefault="00264E5D" w:rsidP="00264E5D">
            <w:pPr>
              <w:rPr>
                <w:rFonts w:ascii="Arial" w:hAnsi="Arial" w:cs="Arial"/>
                <w:sz w:val="18"/>
                <w:szCs w:val="18"/>
              </w:rPr>
            </w:pPr>
            <w:r w:rsidRPr="00DA4AC7">
              <w:rPr>
                <w:rFonts w:ascii="Arial" w:hAnsi="Arial" w:cs="Arial"/>
                <w:sz w:val="18"/>
                <w:szCs w:val="18"/>
              </w:rPr>
              <w:t>Load Energy Market Bid for DAM. Minimum one, max ten Price/MW rows</w:t>
            </w:r>
          </w:p>
        </w:tc>
        <w:tc>
          <w:tcPr>
            <w:tcW w:w="513" w:type="pct"/>
          </w:tcPr>
          <w:p w14:paraId="741437AC" w14:textId="7F81C9CE"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tcPr>
          <w:p w14:paraId="46A8BF84" w14:textId="3F225902" w:rsidR="00264E5D" w:rsidRPr="00DA4AC7" w:rsidRDefault="00264E5D" w:rsidP="00264E5D">
            <w:pPr>
              <w:rPr>
                <w:rFonts w:ascii="Arial" w:hAnsi="Arial" w:cs="Arial"/>
                <w:sz w:val="18"/>
                <w:szCs w:val="18"/>
              </w:rPr>
            </w:pPr>
            <w:r w:rsidRPr="00DA4AC7">
              <w:rPr>
                <w:rFonts w:ascii="Arial" w:hAnsi="Arial" w:cs="Arial"/>
                <w:sz w:val="18"/>
                <w:szCs w:val="18"/>
              </w:rPr>
              <w:t>N/A</w:t>
            </w:r>
          </w:p>
        </w:tc>
        <w:tc>
          <w:tcPr>
            <w:tcW w:w="956" w:type="pct"/>
          </w:tcPr>
          <w:p w14:paraId="52C7F282" w14:textId="4980AA1E" w:rsidR="00264E5D" w:rsidRPr="00DA4AC7" w:rsidRDefault="00264E5D" w:rsidP="00264E5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tcPr>
          <w:p w14:paraId="5BAF50F9"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r w:rsidR="00264E5D" w:rsidRPr="00DA4AC7" w14:paraId="2F1B4FCC" w14:textId="77777777" w:rsidTr="0020501D">
        <w:trPr>
          <w:trHeight w:val="735"/>
        </w:trPr>
        <w:tc>
          <w:tcPr>
            <w:tcW w:w="922" w:type="pct"/>
            <w:vAlign w:val="center"/>
            <w:hideMark/>
          </w:tcPr>
          <w:p w14:paraId="0A687A18" w14:textId="2DBB537E"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Virtual Bid</w:t>
            </w:r>
          </w:p>
        </w:tc>
        <w:tc>
          <w:tcPr>
            <w:tcW w:w="1360" w:type="pct"/>
            <w:vAlign w:val="center"/>
          </w:tcPr>
          <w:p w14:paraId="65209F64" w14:textId="6E219F74" w:rsidR="00264E5D" w:rsidRPr="00DA4AC7" w:rsidRDefault="00264E5D" w:rsidP="00264E5D">
            <w:pPr>
              <w:rPr>
                <w:rFonts w:ascii="Arial" w:hAnsi="Arial" w:cs="Arial"/>
                <w:sz w:val="18"/>
                <w:szCs w:val="18"/>
              </w:rPr>
            </w:pPr>
            <w:r w:rsidRPr="00DA4AC7">
              <w:rPr>
                <w:rFonts w:ascii="Arial" w:hAnsi="Arial" w:cs="Arial"/>
                <w:sz w:val="18"/>
                <w:szCs w:val="18"/>
              </w:rPr>
              <w:t>Generator Spin Market Bid. One row with values for Price and MW</w:t>
            </w:r>
          </w:p>
        </w:tc>
        <w:tc>
          <w:tcPr>
            <w:tcW w:w="513" w:type="pct"/>
            <w:hideMark/>
          </w:tcPr>
          <w:p w14:paraId="2F8FB3C5" w14:textId="77777777"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hideMark/>
          </w:tcPr>
          <w:p w14:paraId="36F04A62" w14:textId="77777777" w:rsidR="00264E5D" w:rsidRPr="00DA4AC7" w:rsidRDefault="00264E5D" w:rsidP="00264E5D">
            <w:pPr>
              <w:rPr>
                <w:rFonts w:ascii="Arial" w:hAnsi="Arial" w:cs="Arial"/>
                <w:sz w:val="18"/>
                <w:szCs w:val="18"/>
              </w:rPr>
            </w:pPr>
            <w:r w:rsidRPr="00DA4AC7">
              <w:rPr>
                <w:rFonts w:ascii="Arial" w:hAnsi="Arial" w:cs="Arial"/>
                <w:sz w:val="18"/>
                <w:szCs w:val="18"/>
              </w:rPr>
              <w:t> N/A</w:t>
            </w:r>
          </w:p>
        </w:tc>
        <w:tc>
          <w:tcPr>
            <w:tcW w:w="956" w:type="pct"/>
            <w:hideMark/>
          </w:tcPr>
          <w:p w14:paraId="3B6265D2" w14:textId="444EAEEF" w:rsidR="00264E5D" w:rsidRPr="00DA4AC7" w:rsidRDefault="00264E5D" w:rsidP="00264E5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hideMark/>
          </w:tcPr>
          <w:p w14:paraId="48E9096C"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r w:rsidR="00264E5D" w:rsidRPr="00DA4AC7" w14:paraId="359EF7B5" w14:textId="77777777" w:rsidTr="0020501D">
        <w:trPr>
          <w:cnfStyle w:val="000000010000" w:firstRow="0" w:lastRow="0" w:firstColumn="0" w:lastColumn="0" w:oddVBand="0" w:evenVBand="0" w:oddHBand="0" w:evenHBand="1" w:firstRowFirstColumn="0" w:firstRowLastColumn="0" w:lastRowFirstColumn="0" w:lastRowLastColumn="0"/>
          <w:trHeight w:val="735"/>
        </w:trPr>
        <w:tc>
          <w:tcPr>
            <w:tcW w:w="922" w:type="pct"/>
            <w:vAlign w:val="center"/>
            <w:hideMark/>
          </w:tcPr>
          <w:p w14:paraId="45D11D9A" w14:textId="4CE2518B"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Virtual Offer</w:t>
            </w:r>
          </w:p>
        </w:tc>
        <w:tc>
          <w:tcPr>
            <w:tcW w:w="1360" w:type="pct"/>
            <w:vAlign w:val="center"/>
          </w:tcPr>
          <w:p w14:paraId="02696448" w14:textId="60B55287" w:rsidR="00264E5D" w:rsidRPr="00DA4AC7" w:rsidRDefault="00264E5D" w:rsidP="00264E5D">
            <w:pPr>
              <w:rPr>
                <w:rFonts w:ascii="Arial" w:hAnsi="Arial" w:cs="Arial"/>
                <w:sz w:val="18"/>
                <w:szCs w:val="18"/>
              </w:rPr>
            </w:pPr>
            <w:r w:rsidRPr="00DA4AC7">
              <w:rPr>
                <w:rFonts w:ascii="Arial" w:hAnsi="Arial" w:cs="Arial"/>
                <w:sz w:val="18"/>
                <w:szCs w:val="18"/>
              </w:rPr>
              <w:t>Generator Non-Spin Market Bid. One row with values for Price and MW</w:t>
            </w:r>
          </w:p>
        </w:tc>
        <w:tc>
          <w:tcPr>
            <w:tcW w:w="513" w:type="pct"/>
            <w:hideMark/>
          </w:tcPr>
          <w:p w14:paraId="2038CEA3" w14:textId="77777777"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hideMark/>
          </w:tcPr>
          <w:p w14:paraId="3E5C0AB3" w14:textId="77777777" w:rsidR="00264E5D" w:rsidRPr="00DA4AC7" w:rsidRDefault="00264E5D" w:rsidP="00264E5D">
            <w:pPr>
              <w:rPr>
                <w:rFonts w:ascii="Arial" w:hAnsi="Arial" w:cs="Arial"/>
                <w:sz w:val="18"/>
                <w:szCs w:val="18"/>
              </w:rPr>
            </w:pPr>
            <w:r w:rsidRPr="00DA4AC7">
              <w:rPr>
                <w:rFonts w:ascii="Arial" w:hAnsi="Arial" w:cs="Arial"/>
                <w:sz w:val="18"/>
                <w:szCs w:val="18"/>
              </w:rPr>
              <w:t> N/A</w:t>
            </w:r>
          </w:p>
        </w:tc>
        <w:tc>
          <w:tcPr>
            <w:tcW w:w="956" w:type="pct"/>
            <w:hideMark/>
          </w:tcPr>
          <w:p w14:paraId="6C134A71" w14:textId="55A3E1E8" w:rsidR="00264E5D" w:rsidRPr="00DA4AC7" w:rsidRDefault="00264E5D" w:rsidP="00264E5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hideMark/>
          </w:tcPr>
          <w:p w14:paraId="3B1BD3F3"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bl>
    <w:p w14:paraId="3C8C2DB7" w14:textId="77777777" w:rsidR="00264E5D" w:rsidRDefault="00264E5D" w:rsidP="00264E5D"/>
    <w:p w14:paraId="68C29AAC" w14:textId="77777777" w:rsidR="00264E5D" w:rsidRDefault="00264E5D" w:rsidP="00264E5D"/>
    <w:p w14:paraId="59E9E9DF" w14:textId="77777777" w:rsidR="00F70D0D" w:rsidRPr="00267A5C" w:rsidRDefault="00F70D0D" w:rsidP="00F70D0D"/>
    <w:p w14:paraId="7DBDFE61" w14:textId="40AF1289" w:rsidR="00F70D0D" w:rsidRDefault="00F70D0D" w:rsidP="00F70D0D">
      <w:pPr>
        <w:pStyle w:val="Heading3"/>
        <w:numPr>
          <w:ilvl w:val="0"/>
          <w:numId w:val="22"/>
        </w:numPr>
      </w:pPr>
      <w:r>
        <w:lastRenderedPageBreak/>
        <w:t>MISO</w:t>
      </w:r>
      <w:r>
        <w:t xml:space="preserve"> </w:t>
      </w:r>
      <w:proofErr w:type="spellStart"/>
      <w:r>
        <w:t>BilateralSchedules</w:t>
      </w:r>
      <w:proofErr w:type="spellEnd"/>
    </w:p>
    <w:p w14:paraId="7CD4BE6E" w14:textId="3B916E32" w:rsidR="00F70D0D" w:rsidRDefault="00F70D0D" w:rsidP="00F70D0D">
      <w:r>
        <w:t xml:space="preserve">The following bilateral schedules are supported in </w:t>
      </w:r>
      <w:r>
        <w:t>MISO</w:t>
      </w:r>
      <w:r>
        <w:t xml:space="preserve">. </w:t>
      </w:r>
    </w:p>
    <w:p w14:paraId="089A7115" w14:textId="77777777" w:rsidR="00F70D0D" w:rsidRDefault="00F70D0D" w:rsidP="00F70D0D">
      <w:r>
        <w:t>Notes:</w:t>
      </w:r>
    </w:p>
    <w:p w14:paraId="27F0F47E" w14:textId="265CE964" w:rsidR="00F70D0D" w:rsidRPr="00216374" w:rsidRDefault="00F70D0D" w:rsidP="00F70D0D">
      <w:pPr>
        <w:pStyle w:val="ListParagraph"/>
        <w:numPr>
          <w:ilvl w:val="0"/>
          <w:numId w:val="20"/>
        </w:numPr>
        <w:rPr>
          <w:b/>
          <w:bCs/>
        </w:rPr>
      </w:pPr>
      <w:r w:rsidRPr="00216374">
        <w:rPr>
          <w:b/>
          <w:bCs/>
        </w:rPr>
        <w:t xml:space="preserve">A </w:t>
      </w:r>
      <w:proofErr w:type="spellStart"/>
      <w:r w:rsidRPr="00216374">
        <w:rPr>
          <w:b/>
          <w:bCs/>
        </w:rPr>
        <w:t>ReferenceCode</w:t>
      </w:r>
      <w:proofErr w:type="spellEnd"/>
      <w:r w:rsidRPr="00216374">
        <w:rPr>
          <w:b/>
          <w:bCs/>
        </w:rPr>
        <w:t xml:space="preserve"> is required for all </w:t>
      </w:r>
      <w:r>
        <w:rPr>
          <w:b/>
          <w:bCs/>
        </w:rPr>
        <w:t>MISO</w:t>
      </w:r>
      <w:r w:rsidRPr="00216374">
        <w:rPr>
          <w:b/>
          <w:bCs/>
        </w:rPr>
        <w:t xml:space="preserve"> </w:t>
      </w:r>
      <w:proofErr w:type="spellStart"/>
      <w:r w:rsidRPr="00216374">
        <w:rPr>
          <w:b/>
          <w:bCs/>
        </w:rPr>
        <w:t>bilaterals</w:t>
      </w:r>
      <w:proofErr w:type="spellEnd"/>
      <w:r>
        <w:rPr>
          <w:b/>
          <w:bCs/>
        </w:rPr>
        <w:t>.</w:t>
      </w:r>
    </w:p>
    <w:p w14:paraId="61E052A6" w14:textId="1347CEEA" w:rsidR="00F70D0D" w:rsidRDefault="00F70D0D" w:rsidP="00F70D0D">
      <w:pPr>
        <w:pStyle w:val="ListParagraph"/>
        <w:numPr>
          <w:ilvl w:val="0"/>
          <w:numId w:val="20"/>
        </w:numPr>
      </w:pPr>
      <w:r>
        <w:t xml:space="preserve">APX regularly pulls down the bilateral contracts from </w:t>
      </w:r>
      <w:r>
        <w:t>MISO</w:t>
      </w:r>
      <w:r>
        <w:t>. A contract must be saved in the MarketSuite in order to submit a bilateral schedule.</w:t>
      </w:r>
    </w:p>
    <w:p w14:paraId="75CF9214" w14:textId="77777777" w:rsidR="00F70D0D" w:rsidRDefault="00F70D0D" w:rsidP="00F70D0D">
      <w:pPr>
        <w:pStyle w:val="ListParagraph"/>
        <w:numPr>
          <w:ilvl w:val="0"/>
          <w:numId w:val="20"/>
        </w:numPr>
      </w:pPr>
      <w:r>
        <w:t>MarketSuite does not support the upload of trade contracts.</w:t>
      </w:r>
    </w:p>
    <w:p w14:paraId="3723F90F" w14:textId="77777777" w:rsidR="00F70D0D" w:rsidRDefault="00F70D0D" w:rsidP="00F70D0D"/>
    <w:tbl>
      <w:tblPr>
        <w:tblStyle w:val="TableGrid"/>
        <w:tblW w:w="4795" w:type="pct"/>
        <w:tblLook w:val="04A0" w:firstRow="1" w:lastRow="0" w:firstColumn="1" w:lastColumn="0" w:noHBand="0" w:noVBand="1"/>
      </w:tblPr>
      <w:tblGrid>
        <w:gridCol w:w="2375"/>
        <w:gridCol w:w="5004"/>
        <w:gridCol w:w="2702"/>
      </w:tblGrid>
      <w:tr w:rsidR="00F70D0D" w:rsidRPr="003E655C" w14:paraId="23FCD39A" w14:textId="77777777" w:rsidTr="00E96FC8">
        <w:trPr>
          <w:cnfStyle w:val="100000000000" w:firstRow="1" w:lastRow="0" w:firstColumn="0" w:lastColumn="0" w:oddVBand="0" w:evenVBand="0" w:oddHBand="0" w:evenHBand="0" w:firstRowFirstColumn="0" w:firstRowLastColumn="0" w:lastRowFirstColumn="0" w:lastRowLastColumn="0"/>
          <w:trHeight w:val="315"/>
        </w:trPr>
        <w:tc>
          <w:tcPr>
            <w:tcW w:w="1178" w:type="pct"/>
            <w:hideMark/>
          </w:tcPr>
          <w:p w14:paraId="7A168E96" w14:textId="77777777" w:rsidR="00F70D0D" w:rsidRPr="003E655C" w:rsidRDefault="00F70D0D" w:rsidP="00E96FC8">
            <w:pPr>
              <w:rPr>
                <w:rFonts w:ascii="Arial" w:hAnsi="Arial" w:cs="Arial"/>
                <w:b/>
                <w:bCs/>
                <w:sz w:val="18"/>
                <w:szCs w:val="18"/>
              </w:rPr>
            </w:pPr>
            <w:r>
              <w:rPr>
                <w:rFonts w:ascii="Arial" w:hAnsi="Arial" w:cs="Arial"/>
                <w:b/>
                <w:bCs/>
                <w:sz w:val="18"/>
                <w:szCs w:val="18"/>
              </w:rPr>
              <w:t>Transaction</w:t>
            </w:r>
            <w:r w:rsidRPr="003E655C">
              <w:rPr>
                <w:rFonts w:ascii="Arial" w:hAnsi="Arial" w:cs="Arial"/>
                <w:b/>
                <w:bCs/>
                <w:sz w:val="18"/>
                <w:szCs w:val="18"/>
              </w:rPr>
              <w:t xml:space="preserve"> Name</w:t>
            </w:r>
          </w:p>
        </w:tc>
        <w:tc>
          <w:tcPr>
            <w:tcW w:w="2482" w:type="pct"/>
            <w:noWrap/>
            <w:hideMark/>
          </w:tcPr>
          <w:p w14:paraId="4E68FE09" w14:textId="77777777" w:rsidR="00F70D0D" w:rsidRPr="003E655C" w:rsidRDefault="00F70D0D" w:rsidP="00E96FC8">
            <w:pPr>
              <w:rPr>
                <w:rFonts w:ascii="Arial" w:hAnsi="Arial" w:cs="Arial"/>
                <w:b/>
                <w:bCs/>
                <w:sz w:val="18"/>
                <w:szCs w:val="18"/>
              </w:rPr>
            </w:pPr>
            <w:r w:rsidRPr="003E655C">
              <w:rPr>
                <w:rFonts w:ascii="Arial" w:hAnsi="Arial" w:cs="Arial"/>
                <w:b/>
                <w:bCs/>
                <w:sz w:val="18"/>
                <w:szCs w:val="18"/>
              </w:rPr>
              <w:t>Description</w:t>
            </w:r>
          </w:p>
        </w:tc>
        <w:tc>
          <w:tcPr>
            <w:tcW w:w="1340" w:type="pct"/>
            <w:noWrap/>
            <w:hideMark/>
          </w:tcPr>
          <w:p w14:paraId="2CE68EB0" w14:textId="77777777" w:rsidR="00F70D0D" w:rsidRPr="003E655C" w:rsidRDefault="00F70D0D" w:rsidP="00E96FC8">
            <w:pPr>
              <w:rPr>
                <w:rFonts w:ascii="Arial" w:hAnsi="Arial" w:cs="Arial"/>
                <w:b/>
                <w:bCs/>
                <w:sz w:val="18"/>
                <w:szCs w:val="18"/>
              </w:rPr>
            </w:pPr>
            <w:r w:rsidRPr="003E655C">
              <w:rPr>
                <w:rFonts w:ascii="Arial" w:hAnsi="Arial" w:cs="Arial"/>
                <w:b/>
                <w:bCs/>
                <w:sz w:val="18"/>
                <w:szCs w:val="18"/>
              </w:rPr>
              <w:t>Notes</w:t>
            </w:r>
          </w:p>
        </w:tc>
      </w:tr>
      <w:tr w:rsidR="00F70D0D" w:rsidRPr="003E655C" w14:paraId="039FC878" w14:textId="77777777" w:rsidTr="00E96FC8">
        <w:trPr>
          <w:trHeight w:val="495"/>
        </w:trPr>
        <w:tc>
          <w:tcPr>
            <w:tcW w:w="1178" w:type="pct"/>
            <w:vAlign w:val="bottom"/>
          </w:tcPr>
          <w:p w14:paraId="09DBA858" w14:textId="0BA7E6BC" w:rsidR="00F70D0D" w:rsidRPr="00F70D0D" w:rsidRDefault="00F70D0D" w:rsidP="00F70D0D">
            <w:pPr>
              <w:spacing w:before="0" w:after="0"/>
              <w:rPr>
                <w:rFonts w:ascii="Calibri" w:hAnsi="Calibri" w:cs="Calibri"/>
                <w:b/>
                <w:i/>
                <w:color w:val="000000"/>
                <w:sz w:val="22"/>
                <w:szCs w:val="22"/>
              </w:rPr>
            </w:pPr>
            <w:r w:rsidRPr="00F70D0D">
              <w:rPr>
                <w:rFonts w:ascii="Calibri" w:hAnsi="Calibri" w:cs="Calibri"/>
                <w:b/>
                <w:i/>
                <w:color w:val="000000"/>
                <w:sz w:val="22"/>
                <w:szCs w:val="22"/>
              </w:rPr>
              <w:t xml:space="preserve">DA Buy Energy </w:t>
            </w:r>
            <w:proofErr w:type="spellStart"/>
            <w:r w:rsidRPr="00F70D0D">
              <w:rPr>
                <w:rFonts w:ascii="Calibri" w:hAnsi="Calibri" w:cs="Calibri"/>
                <w:b/>
                <w:i/>
                <w:color w:val="000000"/>
                <w:sz w:val="22"/>
                <w:szCs w:val="22"/>
              </w:rPr>
              <w:t>FinSchedule</w:t>
            </w:r>
            <w:proofErr w:type="spellEnd"/>
            <w:r>
              <w:rPr>
                <w:rFonts w:ascii="Calibri" w:hAnsi="Calibri" w:cs="Calibri"/>
                <w:b/>
                <w:i/>
                <w:color w:val="000000"/>
                <w:sz w:val="22"/>
                <w:szCs w:val="22"/>
              </w:rPr>
              <w:br/>
            </w:r>
          </w:p>
          <w:p w14:paraId="1D39B38C" w14:textId="4AD5EB12" w:rsidR="00F70D0D" w:rsidRPr="002A0575" w:rsidRDefault="00F70D0D" w:rsidP="00F70D0D">
            <w:pPr>
              <w:spacing w:before="0" w:after="0"/>
              <w:rPr>
                <w:rFonts w:ascii="Calibri" w:hAnsi="Calibri" w:cs="Calibri"/>
                <w:b/>
                <w:i/>
                <w:color w:val="000000"/>
                <w:sz w:val="22"/>
                <w:szCs w:val="22"/>
              </w:rPr>
            </w:pPr>
            <w:r w:rsidRPr="00F70D0D">
              <w:rPr>
                <w:rFonts w:ascii="Calibri" w:hAnsi="Calibri" w:cs="Calibri"/>
                <w:b/>
                <w:i/>
                <w:color w:val="000000"/>
                <w:sz w:val="22"/>
                <w:szCs w:val="22"/>
              </w:rPr>
              <w:t xml:space="preserve">DA Sell Energy </w:t>
            </w:r>
            <w:proofErr w:type="spellStart"/>
            <w:r w:rsidRPr="00F70D0D">
              <w:rPr>
                <w:rFonts w:ascii="Calibri" w:hAnsi="Calibri" w:cs="Calibri"/>
                <w:b/>
                <w:i/>
                <w:color w:val="000000"/>
                <w:sz w:val="22"/>
                <w:szCs w:val="22"/>
              </w:rPr>
              <w:t>FinSchedule</w:t>
            </w:r>
            <w:proofErr w:type="spellEnd"/>
          </w:p>
        </w:tc>
        <w:tc>
          <w:tcPr>
            <w:tcW w:w="2482" w:type="pct"/>
          </w:tcPr>
          <w:p w14:paraId="49A9BCD4" w14:textId="02D25768" w:rsidR="00F70D0D" w:rsidRPr="000E7F0C" w:rsidRDefault="00F70D0D" w:rsidP="00E96FC8">
            <w:pPr>
              <w:rPr>
                <w:rFonts w:ascii="Arial" w:hAnsi="Arial" w:cs="Arial"/>
                <w:sz w:val="18"/>
                <w:szCs w:val="18"/>
              </w:rPr>
            </w:pPr>
            <w:r>
              <w:rPr>
                <w:rFonts w:ascii="Arial" w:hAnsi="Arial" w:cs="Arial"/>
                <w:sz w:val="18"/>
                <w:szCs w:val="18"/>
              </w:rPr>
              <w:t xml:space="preserve">Day-Ahead </w:t>
            </w:r>
            <w:r>
              <w:rPr>
                <w:rFonts w:ascii="Arial" w:hAnsi="Arial" w:cs="Arial"/>
                <w:sz w:val="18"/>
                <w:szCs w:val="18"/>
              </w:rPr>
              <w:t>Energy</w:t>
            </w:r>
            <w:r>
              <w:rPr>
                <w:rFonts w:ascii="Arial" w:hAnsi="Arial" w:cs="Arial"/>
                <w:sz w:val="18"/>
                <w:szCs w:val="18"/>
              </w:rPr>
              <w:t xml:space="preserve"> </w:t>
            </w:r>
            <w:r>
              <w:rPr>
                <w:rFonts w:ascii="Arial" w:hAnsi="Arial" w:cs="Arial"/>
                <w:sz w:val="18"/>
                <w:szCs w:val="18"/>
              </w:rPr>
              <w:t>Financial Schedule</w:t>
            </w:r>
            <w:r>
              <w:rPr>
                <w:rFonts w:ascii="Arial" w:hAnsi="Arial" w:cs="Arial"/>
                <w:sz w:val="18"/>
                <w:szCs w:val="18"/>
              </w:rPr>
              <w:t>.</w:t>
            </w:r>
          </w:p>
        </w:tc>
        <w:tc>
          <w:tcPr>
            <w:tcW w:w="1340" w:type="pct"/>
          </w:tcPr>
          <w:p w14:paraId="0FBDE8FC" w14:textId="77777777" w:rsidR="00F70D0D" w:rsidRPr="003E655C" w:rsidRDefault="00F70D0D" w:rsidP="00E96FC8">
            <w:pPr>
              <w:rPr>
                <w:rFonts w:ascii="Arial" w:hAnsi="Arial" w:cs="Arial"/>
                <w:sz w:val="18"/>
                <w:szCs w:val="18"/>
              </w:rPr>
            </w:pPr>
          </w:p>
        </w:tc>
      </w:tr>
      <w:tr w:rsidR="00F70D0D" w:rsidRPr="003E655C" w14:paraId="06F123C6" w14:textId="77777777" w:rsidTr="00E96FC8">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778F8CF1" w14:textId="77777777" w:rsidR="00F70D0D" w:rsidRPr="00F70D0D"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 xml:space="preserve">RT Buy Energy </w:t>
            </w:r>
            <w:proofErr w:type="spellStart"/>
            <w:r w:rsidRPr="00F70D0D">
              <w:rPr>
                <w:rFonts w:ascii="Calibri" w:hAnsi="Calibri" w:cs="Calibri"/>
                <w:b/>
                <w:i/>
                <w:color w:val="000000"/>
                <w:sz w:val="22"/>
                <w:szCs w:val="22"/>
              </w:rPr>
              <w:t>FinSchedule</w:t>
            </w:r>
            <w:proofErr w:type="spellEnd"/>
          </w:p>
          <w:p w14:paraId="086B14D0" w14:textId="591EF69B" w:rsidR="00F70D0D" w:rsidRPr="002A0575"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 xml:space="preserve">RT Sell Energy </w:t>
            </w:r>
            <w:proofErr w:type="spellStart"/>
            <w:r w:rsidRPr="00F70D0D">
              <w:rPr>
                <w:rFonts w:ascii="Calibri" w:hAnsi="Calibri" w:cs="Calibri"/>
                <w:b/>
                <w:i/>
                <w:color w:val="000000"/>
                <w:sz w:val="22"/>
                <w:szCs w:val="22"/>
              </w:rPr>
              <w:t>FinSchedule</w:t>
            </w:r>
            <w:proofErr w:type="spellEnd"/>
          </w:p>
        </w:tc>
        <w:tc>
          <w:tcPr>
            <w:tcW w:w="2482" w:type="pct"/>
          </w:tcPr>
          <w:p w14:paraId="0F0A2045" w14:textId="598F0FEC" w:rsidR="00F70D0D" w:rsidRPr="003E655C" w:rsidRDefault="00F70D0D" w:rsidP="00E96FC8">
            <w:pPr>
              <w:rPr>
                <w:rFonts w:ascii="Arial" w:hAnsi="Arial" w:cs="Arial"/>
                <w:sz w:val="18"/>
                <w:szCs w:val="18"/>
              </w:rPr>
            </w:pPr>
            <w:r>
              <w:rPr>
                <w:rFonts w:ascii="Arial" w:hAnsi="Arial" w:cs="Arial"/>
                <w:sz w:val="18"/>
                <w:szCs w:val="18"/>
              </w:rPr>
              <w:t>Real-Time Energy Financial Schedule.</w:t>
            </w:r>
          </w:p>
        </w:tc>
        <w:tc>
          <w:tcPr>
            <w:tcW w:w="1340" w:type="pct"/>
          </w:tcPr>
          <w:p w14:paraId="1284AD18" w14:textId="77777777" w:rsidR="00F70D0D" w:rsidRPr="003E655C" w:rsidRDefault="00F70D0D" w:rsidP="00E96FC8">
            <w:pPr>
              <w:rPr>
                <w:rFonts w:ascii="Arial" w:hAnsi="Arial" w:cs="Arial"/>
                <w:sz w:val="18"/>
                <w:szCs w:val="18"/>
              </w:rPr>
            </w:pPr>
          </w:p>
        </w:tc>
      </w:tr>
    </w:tbl>
    <w:p w14:paraId="5B007426" w14:textId="77777777" w:rsidR="00F70D0D" w:rsidRDefault="00F70D0D" w:rsidP="00F70D0D"/>
    <w:p w14:paraId="165242A6" w14:textId="6CD397F8" w:rsidR="00DA4AC7" w:rsidRDefault="00DA4AC7" w:rsidP="00264E5D"/>
    <w:p w14:paraId="0C79F1BE" w14:textId="3D3BC830" w:rsidR="00DA4AC7" w:rsidRDefault="00DA4AC7" w:rsidP="00264E5D"/>
    <w:p w14:paraId="061549EA" w14:textId="79C13E2B" w:rsidR="00DA4AC7" w:rsidRDefault="00DA4AC7" w:rsidP="00264E5D"/>
    <w:p w14:paraId="057ADF40" w14:textId="55D355D1" w:rsidR="00DA4AC7" w:rsidRDefault="00DA4AC7" w:rsidP="00264E5D"/>
    <w:p w14:paraId="6B7FCAE3" w14:textId="702EC03A" w:rsidR="00264E5D" w:rsidRDefault="00264E5D" w:rsidP="00264E5D">
      <w:pPr>
        <w:pStyle w:val="Heading2"/>
        <w:numPr>
          <w:ilvl w:val="0"/>
          <w:numId w:val="17"/>
        </w:numPr>
      </w:pPr>
      <w:bookmarkStart w:id="17" w:name="_Toc42188274"/>
      <w:r>
        <w:t>ISONE Market Participant Data</w:t>
      </w:r>
      <w:bookmarkEnd w:id="17"/>
    </w:p>
    <w:p w14:paraId="209763D2" w14:textId="14333B31" w:rsidR="00264E5D" w:rsidRDefault="00264E5D" w:rsidP="00264E5D">
      <w:r>
        <w:t>This section will detail all of the transactions that may be submitted in a CSV file in the ISONE region, as well as special validations for ISONE.</w:t>
      </w:r>
    </w:p>
    <w:p w14:paraId="6ADD44C8" w14:textId="77777777" w:rsidR="00264E5D" w:rsidRPr="00267A5C" w:rsidRDefault="00264E5D" w:rsidP="00264E5D"/>
    <w:p w14:paraId="45A49029" w14:textId="2A72F91D" w:rsidR="00264E5D" w:rsidRDefault="00264E5D" w:rsidP="00F70D0D">
      <w:pPr>
        <w:pStyle w:val="Heading3"/>
        <w:numPr>
          <w:ilvl w:val="0"/>
          <w:numId w:val="26"/>
        </w:numPr>
      </w:pPr>
      <w:r>
        <w:t xml:space="preserve">ISONE </w:t>
      </w:r>
      <w:proofErr w:type="spellStart"/>
      <w:r>
        <w:t>BidOffer</w:t>
      </w:r>
      <w:proofErr w:type="spellEnd"/>
    </w:p>
    <w:p w14:paraId="553B5720" w14:textId="1133B542" w:rsidR="00264E5D" w:rsidRDefault="00264E5D" w:rsidP="00264E5D">
      <w:r>
        <w:t xml:space="preserve">The following Transactions are supported when submitting </w:t>
      </w:r>
      <w:proofErr w:type="spellStart"/>
      <w:r>
        <w:t>BidOffer</w:t>
      </w:r>
      <w:proofErr w:type="spellEnd"/>
      <w:r>
        <w:t xml:space="preserve"> data for ISONE. If you would like to schedule a transaction that is not listed below, please contact your APX Account Manager.</w:t>
      </w:r>
    </w:p>
    <w:tbl>
      <w:tblPr>
        <w:tblStyle w:val="TableGrid"/>
        <w:tblW w:w="4995" w:type="pct"/>
        <w:tblInd w:w="5" w:type="dxa"/>
        <w:tblLook w:val="04A0" w:firstRow="1" w:lastRow="0" w:firstColumn="1" w:lastColumn="0" w:noHBand="0" w:noVBand="1"/>
      </w:tblPr>
      <w:tblGrid>
        <w:gridCol w:w="1937"/>
        <w:gridCol w:w="2857"/>
        <w:gridCol w:w="1077"/>
        <w:gridCol w:w="1905"/>
        <w:gridCol w:w="2008"/>
        <w:gridCol w:w="717"/>
      </w:tblGrid>
      <w:tr w:rsidR="00264E5D" w:rsidRPr="00DA4AC7" w14:paraId="643BB81B" w14:textId="77777777" w:rsidTr="0020501D">
        <w:trPr>
          <w:cnfStyle w:val="100000000000" w:firstRow="1" w:lastRow="0" w:firstColumn="0" w:lastColumn="0" w:oddVBand="0" w:evenVBand="0" w:oddHBand="0" w:evenHBand="0" w:firstRowFirstColumn="0" w:firstRowLastColumn="0" w:lastRowFirstColumn="0" w:lastRowLastColumn="0"/>
          <w:trHeight w:val="315"/>
        </w:trPr>
        <w:tc>
          <w:tcPr>
            <w:tcW w:w="922" w:type="pct"/>
            <w:hideMark/>
          </w:tcPr>
          <w:p w14:paraId="608A457C"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Transaction</w:t>
            </w:r>
          </w:p>
        </w:tc>
        <w:tc>
          <w:tcPr>
            <w:tcW w:w="1360" w:type="pct"/>
            <w:hideMark/>
          </w:tcPr>
          <w:p w14:paraId="33987E3D"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Description</w:t>
            </w:r>
          </w:p>
        </w:tc>
        <w:tc>
          <w:tcPr>
            <w:tcW w:w="513" w:type="pct"/>
            <w:hideMark/>
          </w:tcPr>
          <w:p w14:paraId="7C2FBBFA"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Location Type</w:t>
            </w:r>
          </w:p>
        </w:tc>
        <w:tc>
          <w:tcPr>
            <w:tcW w:w="907" w:type="pct"/>
            <w:hideMark/>
          </w:tcPr>
          <w:p w14:paraId="4E4B7382"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Reference Code</w:t>
            </w:r>
          </w:p>
        </w:tc>
        <w:tc>
          <w:tcPr>
            <w:tcW w:w="956" w:type="pct"/>
            <w:hideMark/>
          </w:tcPr>
          <w:p w14:paraId="3F9B2EA6"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Available Attributes</w:t>
            </w:r>
          </w:p>
        </w:tc>
        <w:tc>
          <w:tcPr>
            <w:tcW w:w="341" w:type="pct"/>
            <w:hideMark/>
          </w:tcPr>
          <w:p w14:paraId="3F5969C6"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Notes</w:t>
            </w:r>
          </w:p>
        </w:tc>
      </w:tr>
      <w:tr w:rsidR="00264E5D" w:rsidRPr="00DA4AC7" w14:paraId="1CEE36E1" w14:textId="77777777" w:rsidTr="0020501D">
        <w:trPr>
          <w:trHeight w:val="735"/>
        </w:trPr>
        <w:tc>
          <w:tcPr>
            <w:tcW w:w="922" w:type="pct"/>
            <w:vAlign w:val="center"/>
            <w:hideMark/>
          </w:tcPr>
          <w:p w14:paraId="6212C237" w14:textId="77777777" w:rsidR="00264E5D" w:rsidRPr="00DA4AC7" w:rsidRDefault="00264E5D" w:rsidP="0020501D">
            <w:pPr>
              <w:rPr>
                <w:rFonts w:ascii="Arial" w:hAnsi="Arial" w:cs="Arial"/>
                <w:b/>
                <w:bCs/>
                <w:i/>
                <w:iCs/>
                <w:sz w:val="18"/>
                <w:szCs w:val="18"/>
              </w:rPr>
            </w:pPr>
            <w:r w:rsidRPr="00DA4AC7">
              <w:rPr>
                <w:rFonts w:ascii="Arial" w:hAnsi="Arial" w:cs="Arial"/>
                <w:b/>
                <w:bCs/>
                <w:i/>
                <w:iCs/>
                <w:sz w:val="18"/>
                <w:szCs w:val="18"/>
              </w:rPr>
              <w:t>DA Load Energy Self</w:t>
            </w:r>
          </w:p>
        </w:tc>
        <w:tc>
          <w:tcPr>
            <w:tcW w:w="1360" w:type="pct"/>
            <w:vAlign w:val="center"/>
            <w:hideMark/>
          </w:tcPr>
          <w:p w14:paraId="04B1B317" w14:textId="77777777" w:rsidR="00264E5D" w:rsidRPr="00DA4AC7" w:rsidRDefault="00264E5D" w:rsidP="0020501D">
            <w:pPr>
              <w:rPr>
                <w:rFonts w:ascii="Arial" w:hAnsi="Arial" w:cs="Arial"/>
                <w:sz w:val="18"/>
                <w:szCs w:val="18"/>
              </w:rPr>
            </w:pPr>
            <w:r w:rsidRPr="00DA4AC7">
              <w:rPr>
                <w:rFonts w:ascii="Arial" w:hAnsi="Arial" w:cs="Arial"/>
                <w:sz w:val="18"/>
                <w:szCs w:val="18"/>
              </w:rPr>
              <w:t>Load Energy value in the DAM.</w:t>
            </w:r>
          </w:p>
        </w:tc>
        <w:tc>
          <w:tcPr>
            <w:tcW w:w="513" w:type="pct"/>
            <w:hideMark/>
          </w:tcPr>
          <w:p w14:paraId="30303D8B" w14:textId="77777777" w:rsidR="00264E5D" w:rsidRPr="00DA4AC7" w:rsidRDefault="00264E5D" w:rsidP="0020501D">
            <w:pPr>
              <w:rPr>
                <w:rFonts w:ascii="Arial" w:hAnsi="Arial" w:cs="Arial"/>
                <w:sz w:val="18"/>
                <w:szCs w:val="18"/>
              </w:rPr>
            </w:pPr>
            <w:r w:rsidRPr="00DA4AC7">
              <w:rPr>
                <w:rFonts w:ascii="Arial" w:hAnsi="Arial" w:cs="Arial"/>
                <w:sz w:val="18"/>
                <w:szCs w:val="18"/>
              </w:rPr>
              <w:t>Settlement Point</w:t>
            </w:r>
          </w:p>
        </w:tc>
        <w:tc>
          <w:tcPr>
            <w:tcW w:w="907" w:type="pct"/>
            <w:hideMark/>
          </w:tcPr>
          <w:p w14:paraId="45B5BC36" w14:textId="77777777" w:rsidR="00264E5D" w:rsidRPr="00DA4AC7" w:rsidRDefault="00264E5D" w:rsidP="0020501D">
            <w:pPr>
              <w:rPr>
                <w:rFonts w:ascii="Arial" w:hAnsi="Arial" w:cs="Arial"/>
                <w:sz w:val="18"/>
                <w:szCs w:val="18"/>
              </w:rPr>
            </w:pPr>
            <w:r w:rsidRPr="00DA4AC7">
              <w:rPr>
                <w:rFonts w:ascii="Arial" w:hAnsi="Arial" w:cs="Arial"/>
                <w:sz w:val="18"/>
                <w:szCs w:val="18"/>
              </w:rPr>
              <w:t>N/A</w:t>
            </w:r>
          </w:p>
        </w:tc>
        <w:tc>
          <w:tcPr>
            <w:tcW w:w="956" w:type="pct"/>
            <w:hideMark/>
          </w:tcPr>
          <w:p w14:paraId="68023EBA" w14:textId="77777777" w:rsidR="00264E5D" w:rsidRPr="00DA4AC7" w:rsidRDefault="00264E5D" w:rsidP="0020501D">
            <w:pPr>
              <w:rPr>
                <w:rFonts w:ascii="Arial" w:hAnsi="Arial" w:cs="Arial"/>
                <w:sz w:val="18"/>
                <w:szCs w:val="18"/>
              </w:rPr>
            </w:pPr>
          </w:p>
        </w:tc>
        <w:tc>
          <w:tcPr>
            <w:tcW w:w="341" w:type="pct"/>
            <w:hideMark/>
          </w:tcPr>
          <w:p w14:paraId="392D60FA" w14:textId="77777777" w:rsidR="00264E5D" w:rsidRPr="00DA4AC7" w:rsidRDefault="00264E5D" w:rsidP="0020501D">
            <w:pPr>
              <w:rPr>
                <w:rFonts w:ascii="Arial" w:hAnsi="Arial" w:cs="Arial"/>
                <w:sz w:val="18"/>
                <w:szCs w:val="18"/>
              </w:rPr>
            </w:pPr>
            <w:r w:rsidRPr="00DA4AC7">
              <w:rPr>
                <w:rFonts w:ascii="Arial" w:hAnsi="Arial" w:cs="Arial"/>
                <w:sz w:val="18"/>
                <w:szCs w:val="18"/>
              </w:rPr>
              <w:t> </w:t>
            </w:r>
          </w:p>
        </w:tc>
      </w:tr>
      <w:tr w:rsidR="00264E5D" w:rsidRPr="00DA4AC7" w14:paraId="761642C1" w14:textId="77777777" w:rsidTr="0020501D">
        <w:trPr>
          <w:cnfStyle w:val="000000010000" w:firstRow="0" w:lastRow="0" w:firstColumn="0" w:lastColumn="0" w:oddVBand="0" w:evenVBand="0" w:oddHBand="0" w:evenHBand="1" w:firstRowFirstColumn="0" w:firstRowLastColumn="0" w:lastRowFirstColumn="0" w:lastRowLastColumn="0"/>
          <w:trHeight w:val="735"/>
        </w:trPr>
        <w:tc>
          <w:tcPr>
            <w:tcW w:w="922" w:type="pct"/>
            <w:vAlign w:val="center"/>
          </w:tcPr>
          <w:p w14:paraId="79BC2A54" w14:textId="77777777" w:rsidR="00264E5D" w:rsidRPr="00DA4AC7" w:rsidRDefault="00264E5D" w:rsidP="0020501D">
            <w:pPr>
              <w:rPr>
                <w:rFonts w:ascii="Arial" w:hAnsi="Arial" w:cs="Arial"/>
                <w:b/>
                <w:bCs/>
                <w:i/>
                <w:iCs/>
                <w:sz w:val="18"/>
                <w:szCs w:val="18"/>
              </w:rPr>
            </w:pPr>
            <w:r w:rsidRPr="00DA4AC7">
              <w:rPr>
                <w:rFonts w:ascii="Arial" w:hAnsi="Arial" w:cs="Arial"/>
                <w:b/>
                <w:bCs/>
                <w:i/>
                <w:iCs/>
                <w:sz w:val="18"/>
                <w:szCs w:val="18"/>
              </w:rPr>
              <w:lastRenderedPageBreak/>
              <w:t>DA Load Energy Market</w:t>
            </w:r>
          </w:p>
        </w:tc>
        <w:tc>
          <w:tcPr>
            <w:tcW w:w="1360" w:type="pct"/>
            <w:vAlign w:val="center"/>
          </w:tcPr>
          <w:p w14:paraId="42B0DB7E" w14:textId="77777777" w:rsidR="00264E5D" w:rsidRPr="00DA4AC7" w:rsidRDefault="00264E5D" w:rsidP="0020501D">
            <w:pPr>
              <w:rPr>
                <w:rFonts w:ascii="Arial" w:hAnsi="Arial" w:cs="Arial"/>
                <w:sz w:val="18"/>
                <w:szCs w:val="18"/>
              </w:rPr>
            </w:pPr>
            <w:r w:rsidRPr="00DA4AC7">
              <w:rPr>
                <w:rFonts w:ascii="Arial" w:hAnsi="Arial" w:cs="Arial"/>
                <w:sz w:val="18"/>
                <w:szCs w:val="18"/>
              </w:rPr>
              <w:t>Load Energy Market Bid for DAM. Minimum one, max ten Price/MW rows</w:t>
            </w:r>
          </w:p>
        </w:tc>
        <w:tc>
          <w:tcPr>
            <w:tcW w:w="513" w:type="pct"/>
          </w:tcPr>
          <w:p w14:paraId="15E137BC" w14:textId="77777777" w:rsidR="00264E5D" w:rsidRPr="00DA4AC7" w:rsidRDefault="00264E5D" w:rsidP="0020501D">
            <w:pPr>
              <w:rPr>
                <w:rFonts w:ascii="Arial" w:hAnsi="Arial" w:cs="Arial"/>
                <w:sz w:val="18"/>
                <w:szCs w:val="18"/>
              </w:rPr>
            </w:pPr>
            <w:r w:rsidRPr="00DA4AC7">
              <w:rPr>
                <w:rFonts w:ascii="Arial" w:hAnsi="Arial" w:cs="Arial"/>
                <w:sz w:val="18"/>
                <w:szCs w:val="18"/>
              </w:rPr>
              <w:t>Settlement Point</w:t>
            </w:r>
          </w:p>
        </w:tc>
        <w:tc>
          <w:tcPr>
            <w:tcW w:w="907" w:type="pct"/>
          </w:tcPr>
          <w:p w14:paraId="7C23DB4B" w14:textId="77777777" w:rsidR="00264E5D" w:rsidRPr="00DA4AC7" w:rsidRDefault="00264E5D" w:rsidP="0020501D">
            <w:pPr>
              <w:rPr>
                <w:rFonts w:ascii="Arial" w:hAnsi="Arial" w:cs="Arial"/>
                <w:sz w:val="18"/>
                <w:szCs w:val="18"/>
              </w:rPr>
            </w:pPr>
            <w:r w:rsidRPr="00DA4AC7">
              <w:rPr>
                <w:rFonts w:ascii="Arial" w:hAnsi="Arial" w:cs="Arial"/>
                <w:sz w:val="18"/>
                <w:szCs w:val="18"/>
              </w:rPr>
              <w:t>N/A</w:t>
            </w:r>
          </w:p>
        </w:tc>
        <w:tc>
          <w:tcPr>
            <w:tcW w:w="956" w:type="pct"/>
          </w:tcPr>
          <w:p w14:paraId="06A0CEB3" w14:textId="77777777" w:rsidR="00264E5D" w:rsidRPr="00DA4AC7" w:rsidRDefault="00264E5D" w:rsidP="0020501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tcPr>
          <w:p w14:paraId="622665A4" w14:textId="77777777" w:rsidR="00264E5D" w:rsidRPr="00DA4AC7" w:rsidRDefault="00264E5D" w:rsidP="0020501D">
            <w:pPr>
              <w:rPr>
                <w:rFonts w:ascii="Arial" w:hAnsi="Arial" w:cs="Arial"/>
                <w:sz w:val="18"/>
                <w:szCs w:val="18"/>
              </w:rPr>
            </w:pPr>
            <w:r w:rsidRPr="00DA4AC7">
              <w:rPr>
                <w:rFonts w:ascii="Arial" w:hAnsi="Arial" w:cs="Arial"/>
                <w:sz w:val="18"/>
                <w:szCs w:val="18"/>
              </w:rPr>
              <w:t> </w:t>
            </w:r>
          </w:p>
        </w:tc>
      </w:tr>
      <w:tr w:rsidR="00264E5D" w:rsidRPr="00DA4AC7" w14:paraId="32BC8FDF" w14:textId="77777777" w:rsidTr="0020501D">
        <w:trPr>
          <w:trHeight w:val="735"/>
        </w:trPr>
        <w:tc>
          <w:tcPr>
            <w:tcW w:w="922" w:type="pct"/>
            <w:vAlign w:val="center"/>
            <w:hideMark/>
          </w:tcPr>
          <w:p w14:paraId="4F0BE1D2" w14:textId="77777777" w:rsidR="00264E5D" w:rsidRPr="00DA4AC7" w:rsidRDefault="00264E5D" w:rsidP="0020501D">
            <w:pPr>
              <w:rPr>
                <w:rFonts w:ascii="Arial" w:hAnsi="Arial" w:cs="Arial"/>
                <w:b/>
                <w:bCs/>
                <w:i/>
                <w:iCs/>
                <w:sz w:val="18"/>
                <w:szCs w:val="18"/>
              </w:rPr>
            </w:pPr>
            <w:r w:rsidRPr="00DA4AC7">
              <w:rPr>
                <w:rFonts w:ascii="Arial" w:hAnsi="Arial" w:cs="Arial"/>
                <w:b/>
                <w:bCs/>
                <w:i/>
                <w:iCs/>
                <w:sz w:val="18"/>
                <w:szCs w:val="18"/>
              </w:rPr>
              <w:t>DA Virtual Bid</w:t>
            </w:r>
          </w:p>
        </w:tc>
        <w:tc>
          <w:tcPr>
            <w:tcW w:w="1360" w:type="pct"/>
            <w:vAlign w:val="center"/>
          </w:tcPr>
          <w:p w14:paraId="15E30AEF" w14:textId="77777777" w:rsidR="00264E5D" w:rsidRPr="00DA4AC7" w:rsidRDefault="00264E5D" w:rsidP="0020501D">
            <w:pPr>
              <w:rPr>
                <w:rFonts w:ascii="Arial" w:hAnsi="Arial" w:cs="Arial"/>
                <w:sz w:val="18"/>
                <w:szCs w:val="18"/>
              </w:rPr>
            </w:pPr>
            <w:r w:rsidRPr="00DA4AC7">
              <w:rPr>
                <w:rFonts w:ascii="Arial" w:hAnsi="Arial" w:cs="Arial"/>
                <w:sz w:val="18"/>
                <w:szCs w:val="18"/>
              </w:rPr>
              <w:t>Generator Spin Market Bid. One row with values for Price and MW</w:t>
            </w:r>
          </w:p>
        </w:tc>
        <w:tc>
          <w:tcPr>
            <w:tcW w:w="513" w:type="pct"/>
            <w:hideMark/>
          </w:tcPr>
          <w:p w14:paraId="42273DE7" w14:textId="77777777" w:rsidR="00264E5D" w:rsidRPr="00DA4AC7" w:rsidRDefault="00264E5D" w:rsidP="0020501D">
            <w:pPr>
              <w:rPr>
                <w:rFonts w:ascii="Arial" w:hAnsi="Arial" w:cs="Arial"/>
                <w:sz w:val="18"/>
                <w:szCs w:val="18"/>
              </w:rPr>
            </w:pPr>
            <w:r w:rsidRPr="00DA4AC7">
              <w:rPr>
                <w:rFonts w:ascii="Arial" w:hAnsi="Arial" w:cs="Arial"/>
                <w:sz w:val="18"/>
                <w:szCs w:val="18"/>
              </w:rPr>
              <w:t>Settlement Point</w:t>
            </w:r>
          </w:p>
        </w:tc>
        <w:tc>
          <w:tcPr>
            <w:tcW w:w="907" w:type="pct"/>
            <w:hideMark/>
          </w:tcPr>
          <w:p w14:paraId="767EA0E7" w14:textId="77777777" w:rsidR="00264E5D" w:rsidRPr="00DA4AC7" w:rsidRDefault="00264E5D" w:rsidP="0020501D">
            <w:pPr>
              <w:rPr>
                <w:rFonts w:ascii="Arial" w:hAnsi="Arial" w:cs="Arial"/>
                <w:sz w:val="18"/>
                <w:szCs w:val="18"/>
              </w:rPr>
            </w:pPr>
            <w:r w:rsidRPr="00DA4AC7">
              <w:rPr>
                <w:rFonts w:ascii="Arial" w:hAnsi="Arial" w:cs="Arial"/>
                <w:sz w:val="18"/>
                <w:szCs w:val="18"/>
              </w:rPr>
              <w:t> N/A</w:t>
            </w:r>
          </w:p>
        </w:tc>
        <w:tc>
          <w:tcPr>
            <w:tcW w:w="956" w:type="pct"/>
            <w:hideMark/>
          </w:tcPr>
          <w:p w14:paraId="72EFC3E3" w14:textId="77777777" w:rsidR="00264E5D" w:rsidRPr="00DA4AC7" w:rsidRDefault="00264E5D" w:rsidP="0020501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hideMark/>
          </w:tcPr>
          <w:p w14:paraId="733AD2F9" w14:textId="77777777" w:rsidR="00264E5D" w:rsidRPr="00DA4AC7" w:rsidRDefault="00264E5D" w:rsidP="0020501D">
            <w:pPr>
              <w:rPr>
                <w:rFonts w:ascii="Arial" w:hAnsi="Arial" w:cs="Arial"/>
                <w:sz w:val="18"/>
                <w:szCs w:val="18"/>
              </w:rPr>
            </w:pPr>
            <w:r w:rsidRPr="00DA4AC7">
              <w:rPr>
                <w:rFonts w:ascii="Arial" w:hAnsi="Arial" w:cs="Arial"/>
                <w:sz w:val="18"/>
                <w:szCs w:val="18"/>
              </w:rPr>
              <w:t> </w:t>
            </w:r>
          </w:p>
        </w:tc>
      </w:tr>
      <w:tr w:rsidR="00264E5D" w:rsidRPr="00DA4AC7" w14:paraId="5EE67F7F" w14:textId="77777777" w:rsidTr="0020501D">
        <w:trPr>
          <w:cnfStyle w:val="000000010000" w:firstRow="0" w:lastRow="0" w:firstColumn="0" w:lastColumn="0" w:oddVBand="0" w:evenVBand="0" w:oddHBand="0" w:evenHBand="1" w:firstRowFirstColumn="0" w:firstRowLastColumn="0" w:lastRowFirstColumn="0" w:lastRowLastColumn="0"/>
          <w:trHeight w:val="735"/>
        </w:trPr>
        <w:tc>
          <w:tcPr>
            <w:tcW w:w="922" w:type="pct"/>
            <w:vAlign w:val="center"/>
            <w:hideMark/>
          </w:tcPr>
          <w:p w14:paraId="06E829C5" w14:textId="77777777" w:rsidR="00264E5D" w:rsidRPr="00DA4AC7" w:rsidRDefault="00264E5D" w:rsidP="0020501D">
            <w:pPr>
              <w:rPr>
                <w:rFonts w:ascii="Arial" w:hAnsi="Arial" w:cs="Arial"/>
                <w:b/>
                <w:bCs/>
                <w:i/>
                <w:iCs/>
                <w:sz w:val="18"/>
                <w:szCs w:val="18"/>
              </w:rPr>
            </w:pPr>
            <w:r w:rsidRPr="00DA4AC7">
              <w:rPr>
                <w:rFonts w:ascii="Arial" w:hAnsi="Arial" w:cs="Arial"/>
                <w:b/>
                <w:bCs/>
                <w:i/>
                <w:iCs/>
                <w:sz w:val="18"/>
                <w:szCs w:val="18"/>
              </w:rPr>
              <w:t>DA Virtual Offer</w:t>
            </w:r>
          </w:p>
        </w:tc>
        <w:tc>
          <w:tcPr>
            <w:tcW w:w="1360" w:type="pct"/>
            <w:vAlign w:val="center"/>
          </w:tcPr>
          <w:p w14:paraId="1397102F" w14:textId="77777777" w:rsidR="00264E5D" w:rsidRPr="00DA4AC7" w:rsidRDefault="00264E5D" w:rsidP="0020501D">
            <w:pPr>
              <w:rPr>
                <w:rFonts w:ascii="Arial" w:hAnsi="Arial" w:cs="Arial"/>
                <w:sz w:val="18"/>
                <w:szCs w:val="18"/>
              </w:rPr>
            </w:pPr>
            <w:r w:rsidRPr="00DA4AC7">
              <w:rPr>
                <w:rFonts w:ascii="Arial" w:hAnsi="Arial" w:cs="Arial"/>
                <w:sz w:val="18"/>
                <w:szCs w:val="18"/>
              </w:rPr>
              <w:t>Generator Non-Spin Market Bid. One row with values for Price and MW</w:t>
            </w:r>
          </w:p>
        </w:tc>
        <w:tc>
          <w:tcPr>
            <w:tcW w:w="513" w:type="pct"/>
            <w:hideMark/>
          </w:tcPr>
          <w:p w14:paraId="25549598" w14:textId="77777777" w:rsidR="00264E5D" w:rsidRPr="00DA4AC7" w:rsidRDefault="00264E5D" w:rsidP="0020501D">
            <w:pPr>
              <w:rPr>
                <w:rFonts w:ascii="Arial" w:hAnsi="Arial" w:cs="Arial"/>
                <w:sz w:val="18"/>
                <w:szCs w:val="18"/>
              </w:rPr>
            </w:pPr>
            <w:r w:rsidRPr="00DA4AC7">
              <w:rPr>
                <w:rFonts w:ascii="Arial" w:hAnsi="Arial" w:cs="Arial"/>
                <w:sz w:val="18"/>
                <w:szCs w:val="18"/>
              </w:rPr>
              <w:t>Settlement Point</w:t>
            </w:r>
          </w:p>
        </w:tc>
        <w:tc>
          <w:tcPr>
            <w:tcW w:w="907" w:type="pct"/>
            <w:hideMark/>
          </w:tcPr>
          <w:p w14:paraId="38FBBCBD" w14:textId="77777777" w:rsidR="00264E5D" w:rsidRPr="00DA4AC7" w:rsidRDefault="00264E5D" w:rsidP="0020501D">
            <w:pPr>
              <w:rPr>
                <w:rFonts w:ascii="Arial" w:hAnsi="Arial" w:cs="Arial"/>
                <w:sz w:val="18"/>
                <w:szCs w:val="18"/>
              </w:rPr>
            </w:pPr>
            <w:r w:rsidRPr="00DA4AC7">
              <w:rPr>
                <w:rFonts w:ascii="Arial" w:hAnsi="Arial" w:cs="Arial"/>
                <w:sz w:val="18"/>
                <w:szCs w:val="18"/>
              </w:rPr>
              <w:t> N/A</w:t>
            </w:r>
          </w:p>
        </w:tc>
        <w:tc>
          <w:tcPr>
            <w:tcW w:w="956" w:type="pct"/>
            <w:hideMark/>
          </w:tcPr>
          <w:p w14:paraId="2C84744E" w14:textId="77777777" w:rsidR="00264E5D" w:rsidRPr="00DA4AC7" w:rsidRDefault="00264E5D" w:rsidP="0020501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hideMark/>
          </w:tcPr>
          <w:p w14:paraId="706E9F69" w14:textId="77777777" w:rsidR="00264E5D" w:rsidRPr="00DA4AC7" w:rsidRDefault="00264E5D" w:rsidP="0020501D">
            <w:pPr>
              <w:rPr>
                <w:rFonts w:ascii="Arial" w:hAnsi="Arial" w:cs="Arial"/>
                <w:sz w:val="18"/>
                <w:szCs w:val="18"/>
              </w:rPr>
            </w:pPr>
            <w:r w:rsidRPr="00DA4AC7">
              <w:rPr>
                <w:rFonts w:ascii="Arial" w:hAnsi="Arial" w:cs="Arial"/>
                <w:sz w:val="18"/>
                <w:szCs w:val="18"/>
              </w:rPr>
              <w:t> </w:t>
            </w:r>
          </w:p>
        </w:tc>
      </w:tr>
    </w:tbl>
    <w:p w14:paraId="4BB60AD2" w14:textId="77777777" w:rsidR="00264E5D" w:rsidRDefault="00264E5D" w:rsidP="00264E5D"/>
    <w:p w14:paraId="7A9EAEB8" w14:textId="77777777" w:rsidR="00F70D0D" w:rsidRPr="00267A5C" w:rsidRDefault="00F70D0D" w:rsidP="00F70D0D"/>
    <w:p w14:paraId="34A1B4F7" w14:textId="7712E75A" w:rsidR="00F70D0D" w:rsidRDefault="00F70D0D" w:rsidP="00F70D0D">
      <w:pPr>
        <w:pStyle w:val="Heading3"/>
        <w:numPr>
          <w:ilvl w:val="0"/>
          <w:numId w:val="26"/>
        </w:numPr>
      </w:pPr>
      <w:r>
        <w:t xml:space="preserve">ISONE </w:t>
      </w:r>
      <w:proofErr w:type="spellStart"/>
      <w:r>
        <w:t>BilateralSchedules</w:t>
      </w:r>
      <w:proofErr w:type="spellEnd"/>
    </w:p>
    <w:p w14:paraId="7D12D545" w14:textId="1A5A3338" w:rsidR="00F70D0D" w:rsidRDefault="00F70D0D" w:rsidP="00F70D0D">
      <w:r>
        <w:t xml:space="preserve">The following </w:t>
      </w:r>
      <w:r>
        <w:t>bilateral schedules</w:t>
      </w:r>
      <w:r>
        <w:t xml:space="preserve"> are supported in </w:t>
      </w:r>
      <w:r>
        <w:t>ISONE</w:t>
      </w:r>
      <w:r>
        <w:t xml:space="preserve">. </w:t>
      </w:r>
    </w:p>
    <w:p w14:paraId="568CC574" w14:textId="77777777" w:rsidR="00F70D0D" w:rsidRDefault="00F70D0D" w:rsidP="00F70D0D">
      <w:r>
        <w:t>Notes:</w:t>
      </w:r>
    </w:p>
    <w:p w14:paraId="717FEA0D" w14:textId="0E95EFAA" w:rsidR="00F70D0D" w:rsidRPr="00216374" w:rsidRDefault="00F70D0D" w:rsidP="00F70D0D">
      <w:pPr>
        <w:pStyle w:val="ListParagraph"/>
        <w:numPr>
          <w:ilvl w:val="0"/>
          <w:numId w:val="20"/>
        </w:numPr>
        <w:rPr>
          <w:b/>
          <w:bCs/>
        </w:rPr>
      </w:pPr>
      <w:r w:rsidRPr="00216374">
        <w:rPr>
          <w:b/>
          <w:bCs/>
        </w:rPr>
        <w:t xml:space="preserve">A </w:t>
      </w:r>
      <w:proofErr w:type="spellStart"/>
      <w:r w:rsidRPr="00216374">
        <w:rPr>
          <w:b/>
          <w:bCs/>
        </w:rPr>
        <w:t>ReferenceCode</w:t>
      </w:r>
      <w:proofErr w:type="spellEnd"/>
      <w:r w:rsidRPr="00216374">
        <w:rPr>
          <w:b/>
          <w:bCs/>
        </w:rPr>
        <w:t xml:space="preserve"> is required for all </w:t>
      </w:r>
      <w:r>
        <w:rPr>
          <w:b/>
          <w:bCs/>
        </w:rPr>
        <w:t>ISONE</w:t>
      </w:r>
      <w:r w:rsidRPr="00216374">
        <w:rPr>
          <w:b/>
          <w:bCs/>
        </w:rPr>
        <w:t xml:space="preserve"> </w:t>
      </w:r>
      <w:proofErr w:type="spellStart"/>
      <w:r w:rsidRPr="00216374">
        <w:rPr>
          <w:b/>
          <w:bCs/>
        </w:rPr>
        <w:t>bilaterals</w:t>
      </w:r>
      <w:proofErr w:type="spellEnd"/>
      <w:r>
        <w:rPr>
          <w:b/>
          <w:bCs/>
        </w:rPr>
        <w:t>.</w:t>
      </w:r>
    </w:p>
    <w:p w14:paraId="5342D8AD" w14:textId="0A0412CA" w:rsidR="00F70D0D" w:rsidRDefault="00F70D0D" w:rsidP="00F70D0D">
      <w:pPr>
        <w:pStyle w:val="ListParagraph"/>
        <w:numPr>
          <w:ilvl w:val="0"/>
          <w:numId w:val="20"/>
        </w:numPr>
      </w:pPr>
      <w:r>
        <w:t xml:space="preserve">APX regularly pulls down the bilateral contracts from </w:t>
      </w:r>
      <w:r>
        <w:t>ISONE</w:t>
      </w:r>
      <w:r>
        <w:t>. A contract must be saved in the MarketSuite in order to submit a bilateral schedule.</w:t>
      </w:r>
    </w:p>
    <w:p w14:paraId="59518F25" w14:textId="6CDF30C5" w:rsidR="00F70D0D" w:rsidRDefault="00F70D0D" w:rsidP="00F70D0D">
      <w:pPr>
        <w:pStyle w:val="ListParagraph"/>
        <w:numPr>
          <w:ilvl w:val="0"/>
          <w:numId w:val="20"/>
        </w:numPr>
      </w:pPr>
      <w:r>
        <w:t>MarketSuite does not support the upload of trade contracts.</w:t>
      </w:r>
    </w:p>
    <w:p w14:paraId="3AA845C4" w14:textId="467F4AAD" w:rsidR="00F70D0D" w:rsidRDefault="00F70D0D" w:rsidP="00F70D0D"/>
    <w:tbl>
      <w:tblPr>
        <w:tblStyle w:val="TableGrid"/>
        <w:tblW w:w="4795" w:type="pct"/>
        <w:tblLook w:val="04A0" w:firstRow="1" w:lastRow="0" w:firstColumn="1" w:lastColumn="0" w:noHBand="0" w:noVBand="1"/>
      </w:tblPr>
      <w:tblGrid>
        <w:gridCol w:w="2375"/>
        <w:gridCol w:w="5004"/>
        <w:gridCol w:w="2702"/>
      </w:tblGrid>
      <w:tr w:rsidR="00F70D0D" w:rsidRPr="003E655C" w14:paraId="64839ED3" w14:textId="77777777" w:rsidTr="00E96FC8">
        <w:trPr>
          <w:cnfStyle w:val="100000000000" w:firstRow="1" w:lastRow="0" w:firstColumn="0" w:lastColumn="0" w:oddVBand="0" w:evenVBand="0" w:oddHBand="0" w:evenHBand="0" w:firstRowFirstColumn="0" w:firstRowLastColumn="0" w:lastRowFirstColumn="0" w:lastRowLastColumn="0"/>
          <w:trHeight w:val="315"/>
        </w:trPr>
        <w:tc>
          <w:tcPr>
            <w:tcW w:w="1178" w:type="pct"/>
            <w:hideMark/>
          </w:tcPr>
          <w:p w14:paraId="223C8ED4" w14:textId="77777777" w:rsidR="00F70D0D" w:rsidRPr="003E655C" w:rsidRDefault="00F70D0D" w:rsidP="00E96FC8">
            <w:pPr>
              <w:rPr>
                <w:rFonts w:ascii="Arial" w:hAnsi="Arial" w:cs="Arial"/>
                <w:b/>
                <w:bCs/>
                <w:sz w:val="18"/>
                <w:szCs w:val="18"/>
              </w:rPr>
            </w:pPr>
            <w:r>
              <w:rPr>
                <w:rFonts w:ascii="Arial" w:hAnsi="Arial" w:cs="Arial"/>
                <w:b/>
                <w:bCs/>
                <w:sz w:val="18"/>
                <w:szCs w:val="18"/>
              </w:rPr>
              <w:t>Transaction</w:t>
            </w:r>
            <w:r w:rsidRPr="003E655C">
              <w:rPr>
                <w:rFonts w:ascii="Arial" w:hAnsi="Arial" w:cs="Arial"/>
                <w:b/>
                <w:bCs/>
                <w:sz w:val="18"/>
                <w:szCs w:val="18"/>
              </w:rPr>
              <w:t xml:space="preserve"> Name</w:t>
            </w:r>
          </w:p>
        </w:tc>
        <w:tc>
          <w:tcPr>
            <w:tcW w:w="2482" w:type="pct"/>
            <w:noWrap/>
            <w:hideMark/>
          </w:tcPr>
          <w:p w14:paraId="084018C3" w14:textId="77777777" w:rsidR="00F70D0D" w:rsidRPr="003E655C" w:rsidRDefault="00F70D0D" w:rsidP="00E96FC8">
            <w:pPr>
              <w:rPr>
                <w:rFonts w:ascii="Arial" w:hAnsi="Arial" w:cs="Arial"/>
                <w:b/>
                <w:bCs/>
                <w:sz w:val="18"/>
                <w:szCs w:val="18"/>
              </w:rPr>
            </w:pPr>
            <w:r w:rsidRPr="003E655C">
              <w:rPr>
                <w:rFonts w:ascii="Arial" w:hAnsi="Arial" w:cs="Arial"/>
                <w:b/>
                <w:bCs/>
                <w:sz w:val="18"/>
                <w:szCs w:val="18"/>
              </w:rPr>
              <w:t>Description</w:t>
            </w:r>
          </w:p>
        </w:tc>
        <w:tc>
          <w:tcPr>
            <w:tcW w:w="1340" w:type="pct"/>
            <w:noWrap/>
            <w:hideMark/>
          </w:tcPr>
          <w:p w14:paraId="1E0297BB" w14:textId="77777777" w:rsidR="00F70D0D" w:rsidRPr="003E655C" w:rsidRDefault="00F70D0D" w:rsidP="00E96FC8">
            <w:pPr>
              <w:rPr>
                <w:rFonts w:ascii="Arial" w:hAnsi="Arial" w:cs="Arial"/>
                <w:b/>
                <w:bCs/>
                <w:sz w:val="18"/>
                <w:szCs w:val="18"/>
              </w:rPr>
            </w:pPr>
            <w:r w:rsidRPr="003E655C">
              <w:rPr>
                <w:rFonts w:ascii="Arial" w:hAnsi="Arial" w:cs="Arial"/>
                <w:b/>
                <w:bCs/>
                <w:sz w:val="18"/>
                <w:szCs w:val="18"/>
              </w:rPr>
              <w:t>Notes</w:t>
            </w:r>
          </w:p>
        </w:tc>
      </w:tr>
      <w:tr w:rsidR="00F70D0D" w:rsidRPr="003E655C" w14:paraId="640DCA34" w14:textId="77777777" w:rsidTr="00E96FC8">
        <w:trPr>
          <w:trHeight w:val="495"/>
        </w:trPr>
        <w:tc>
          <w:tcPr>
            <w:tcW w:w="1178" w:type="pct"/>
            <w:vAlign w:val="bottom"/>
          </w:tcPr>
          <w:p w14:paraId="2870DFD8" w14:textId="77777777" w:rsidR="00F70D0D" w:rsidRPr="00216374" w:rsidRDefault="00F70D0D" w:rsidP="00E96FC8">
            <w:pPr>
              <w:spacing w:before="0" w:after="0"/>
              <w:rPr>
                <w:rFonts w:ascii="Calibri" w:hAnsi="Calibri" w:cs="Calibri"/>
                <w:b/>
                <w:i/>
                <w:color w:val="000000"/>
                <w:sz w:val="22"/>
                <w:szCs w:val="22"/>
              </w:rPr>
            </w:pPr>
            <w:r w:rsidRPr="00216374">
              <w:rPr>
                <w:rFonts w:ascii="Calibri" w:hAnsi="Calibri" w:cs="Calibri"/>
                <w:b/>
                <w:i/>
                <w:color w:val="000000"/>
                <w:sz w:val="22"/>
                <w:szCs w:val="22"/>
              </w:rPr>
              <w:t>DA Sell Energy IBT</w:t>
            </w:r>
            <w:r>
              <w:rPr>
                <w:rFonts w:ascii="Calibri" w:hAnsi="Calibri" w:cs="Calibri"/>
                <w:b/>
                <w:i/>
                <w:color w:val="000000"/>
                <w:sz w:val="22"/>
                <w:szCs w:val="22"/>
              </w:rPr>
              <w:br/>
            </w:r>
          </w:p>
          <w:p w14:paraId="0D48171F" w14:textId="77777777" w:rsidR="00F70D0D" w:rsidRPr="002A0575" w:rsidRDefault="00F70D0D" w:rsidP="00E96FC8">
            <w:pPr>
              <w:spacing w:before="0" w:after="0"/>
              <w:rPr>
                <w:rFonts w:ascii="Calibri" w:hAnsi="Calibri" w:cs="Calibri"/>
                <w:b/>
                <w:i/>
                <w:color w:val="000000"/>
                <w:sz w:val="22"/>
                <w:szCs w:val="22"/>
              </w:rPr>
            </w:pPr>
            <w:r w:rsidRPr="00216374">
              <w:rPr>
                <w:rFonts w:ascii="Calibri" w:hAnsi="Calibri" w:cs="Calibri"/>
                <w:b/>
                <w:i/>
                <w:color w:val="000000"/>
                <w:sz w:val="22"/>
                <w:szCs w:val="22"/>
              </w:rPr>
              <w:t>DA Buy Energy IBT</w:t>
            </w:r>
          </w:p>
        </w:tc>
        <w:tc>
          <w:tcPr>
            <w:tcW w:w="2482" w:type="pct"/>
          </w:tcPr>
          <w:p w14:paraId="21ABB5D6" w14:textId="77777777" w:rsidR="00F70D0D" w:rsidRPr="000E7F0C" w:rsidRDefault="00F70D0D" w:rsidP="00E96FC8">
            <w:pPr>
              <w:rPr>
                <w:rFonts w:ascii="Arial" w:hAnsi="Arial" w:cs="Arial"/>
                <w:sz w:val="18"/>
                <w:szCs w:val="18"/>
              </w:rPr>
            </w:pPr>
            <w:r>
              <w:rPr>
                <w:rFonts w:ascii="Arial" w:hAnsi="Arial" w:cs="Arial"/>
                <w:sz w:val="18"/>
                <w:szCs w:val="18"/>
              </w:rPr>
              <w:t>Day-Ahead Market Internal Bilateral Trade.</w:t>
            </w:r>
          </w:p>
        </w:tc>
        <w:tc>
          <w:tcPr>
            <w:tcW w:w="1340" w:type="pct"/>
          </w:tcPr>
          <w:p w14:paraId="536BA7B6" w14:textId="77777777" w:rsidR="00F70D0D" w:rsidRPr="003E655C" w:rsidRDefault="00F70D0D" w:rsidP="00E96FC8">
            <w:pPr>
              <w:rPr>
                <w:rFonts w:ascii="Arial" w:hAnsi="Arial" w:cs="Arial"/>
                <w:sz w:val="18"/>
                <w:szCs w:val="18"/>
              </w:rPr>
            </w:pPr>
          </w:p>
        </w:tc>
      </w:tr>
      <w:tr w:rsidR="00F70D0D" w:rsidRPr="003E655C" w14:paraId="74C510F5" w14:textId="77777777" w:rsidTr="00E96FC8">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00132BF9" w14:textId="77777777" w:rsidR="00F70D0D" w:rsidRPr="00216374" w:rsidRDefault="00F70D0D" w:rsidP="00E96FC8">
            <w:pPr>
              <w:rPr>
                <w:rFonts w:ascii="Calibri" w:hAnsi="Calibri" w:cs="Calibri"/>
                <w:b/>
                <w:i/>
                <w:color w:val="000000"/>
                <w:sz w:val="22"/>
                <w:szCs w:val="22"/>
              </w:rPr>
            </w:pPr>
            <w:r w:rsidRPr="00216374">
              <w:rPr>
                <w:rFonts w:ascii="Calibri" w:hAnsi="Calibri" w:cs="Calibri"/>
                <w:b/>
                <w:i/>
                <w:color w:val="000000"/>
                <w:sz w:val="22"/>
                <w:szCs w:val="22"/>
              </w:rPr>
              <w:t>RT Sell Energy IBT</w:t>
            </w:r>
          </w:p>
          <w:p w14:paraId="7A8AA554" w14:textId="77777777" w:rsidR="00F70D0D" w:rsidRPr="002A0575" w:rsidRDefault="00F70D0D" w:rsidP="00E96FC8">
            <w:pPr>
              <w:rPr>
                <w:rFonts w:ascii="Calibri" w:hAnsi="Calibri" w:cs="Calibri"/>
                <w:b/>
                <w:i/>
                <w:color w:val="000000"/>
                <w:sz w:val="22"/>
                <w:szCs w:val="22"/>
              </w:rPr>
            </w:pPr>
            <w:r w:rsidRPr="00216374">
              <w:rPr>
                <w:rFonts w:ascii="Calibri" w:hAnsi="Calibri" w:cs="Calibri"/>
                <w:b/>
                <w:i/>
                <w:color w:val="000000"/>
                <w:sz w:val="22"/>
                <w:szCs w:val="22"/>
              </w:rPr>
              <w:t>RT Buy Energy IBT</w:t>
            </w:r>
          </w:p>
        </w:tc>
        <w:tc>
          <w:tcPr>
            <w:tcW w:w="2482" w:type="pct"/>
          </w:tcPr>
          <w:p w14:paraId="33F5785C" w14:textId="77777777" w:rsidR="00F70D0D" w:rsidRPr="003E655C" w:rsidRDefault="00F70D0D" w:rsidP="00E96FC8">
            <w:pPr>
              <w:rPr>
                <w:rFonts w:ascii="Arial" w:hAnsi="Arial" w:cs="Arial"/>
                <w:sz w:val="18"/>
                <w:szCs w:val="18"/>
              </w:rPr>
            </w:pPr>
            <w:r>
              <w:rPr>
                <w:rFonts w:ascii="Arial" w:hAnsi="Arial" w:cs="Arial"/>
                <w:sz w:val="18"/>
                <w:szCs w:val="18"/>
              </w:rPr>
              <w:t>Real-Time Market Internal Bilateral Trade.</w:t>
            </w:r>
          </w:p>
        </w:tc>
        <w:tc>
          <w:tcPr>
            <w:tcW w:w="1340" w:type="pct"/>
          </w:tcPr>
          <w:p w14:paraId="6B1737D0" w14:textId="77777777" w:rsidR="00F70D0D" w:rsidRPr="003E655C" w:rsidRDefault="00F70D0D" w:rsidP="00E96FC8">
            <w:pPr>
              <w:rPr>
                <w:rFonts w:ascii="Arial" w:hAnsi="Arial" w:cs="Arial"/>
                <w:sz w:val="18"/>
                <w:szCs w:val="18"/>
              </w:rPr>
            </w:pPr>
          </w:p>
        </w:tc>
      </w:tr>
      <w:tr w:rsidR="00F70D0D" w:rsidRPr="003E655C" w14:paraId="14A4CAA1" w14:textId="77777777" w:rsidTr="00E96FC8">
        <w:trPr>
          <w:trHeight w:val="495"/>
        </w:trPr>
        <w:tc>
          <w:tcPr>
            <w:tcW w:w="1178" w:type="pct"/>
            <w:vAlign w:val="bottom"/>
          </w:tcPr>
          <w:p w14:paraId="64F6E2AA" w14:textId="77777777" w:rsidR="00F70D0D" w:rsidRPr="00F70D0D"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DA Sell TMOR IBT</w:t>
            </w:r>
          </w:p>
          <w:p w14:paraId="787052A7" w14:textId="6E628067" w:rsidR="00F70D0D" w:rsidRPr="002A0575"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DA Buy TMOR IBT</w:t>
            </w:r>
          </w:p>
        </w:tc>
        <w:tc>
          <w:tcPr>
            <w:tcW w:w="2482" w:type="pct"/>
          </w:tcPr>
          <w:p w14:paraId="081FD24C" w14:textId="7E70B724" w:rsidR="00F70D0D" w:rsidRPr="002F4BF6" w:rsidRDefault="00F70D0D" w:rsidP="00E96FC8">
            <w:pPr>
              <w:rPr>
                <w:rFonts w:ascii="Arial" w:hAnsi="Arial" w:cs="Arial"/>
                <w:sz w:val="18"/>
                <w:szCs w:val="18"/>
              </w:rPr>
            </w:pPr>
            <w:r>
              <w:rPr>
                <w:rFonts w:ascii="Arial" w:hAnsi="Arial" w:cs="Arial"/>
                <w:sz w:val="18"/>
                <w:szCs w:val="18"/>
              </w:rPr>
              <w:t>DA 30-minute Operating Reserve Bilateral Trade.</w:t>
            </w:r>
          </w:p>
        </w:tc>
        <w:tc>
          <w:tcPr>
            <w:tcW w:w="1340" w:type="pct"/>
          </w:tcPr>
          <w:p w14:paraId="47D36A60" w14:textId="77777777" w:rsidR="00F70D0D" w:rsidRPr="003E655C" w:rsidRDefault="00F70D0D" w:rsidP="00E96FC8">
            <w:pPr>
              <w:rPr>
                <w:rFonts w:ascii="Arial" w:hAnsi="Arial" w:cs="Arial"/>
                <w:sz w:val="18"/>
                <w:szCs w:val="18"/>
              </w:rPr>
            </w:pPr>
          </w:p>
        </w:tc>
      </w:tr>
      <w:tr w:rsidR="00F70D0D" w:rsidRPr="003E655C" w14:paraId="04D4768D" w14:textId="77777777" w:rsidTr="00E96FC8">
        <w:trPr>
          <w:cnfStyle w:val="000000010000" w:firstRow="0" w:lastRow="0" w:firstColumn="0" w:lastColumn="0" w:oddVBand="0" w:evenVBand="0" w:oddHBand="0" w:evenHBand="1" w:firstRowFirstColumn="0" w:firstRowLastColumn="0" w:lastRowFirstColumn="0" w:lastRowLastColumn="0"/>
          <w:trHeight w:val="495"/>
        </w:trPr>
        <w:tc>
          <w:tcPr>
            <w:tcW w:w="1178" w:type="pct"/>
            <w:vAlign w:val="bottom"/>
          </w:tcPr>
          <w:p w14:paraId="3AAA8B83" w14:textId="77777777" w:rsidR="00F70D0D" w:rsidRPr="00F70D0D"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DA Sell TMNSR IBT</w:t>
            </w:r>
          </w:p>
          <w:p w14:paraId="07402A2D" w14:textId="3BB6EB5E" w:rsidR="00F70D0D" w:rsidRPr="002A0575"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DA Buy TMNSR IBT</w:t>
            </w:r>
          </w:p>
        </w:tc>
        <w:tc>
          <w:tcPr>
            <w:tcW w:w="2482" w:type="pct"/>
          </w:tcPr>
          <w:p w14:paraId="439EBD6A" w14:textId="16A05D77" w:rsidR="00F70D0D" w:rsidRPr="002F4BF6" w:rsidRDefault="00F70D0D" w:rsidP="00E96FC8">
            <w:pPr>
              <w:rPr>
                <w:rFonts w:ascii="Arial" w:hAnsi="Arial" w:cs="Arial"/>
                <w:sz w:val="18"/>
                <w:szCs w:val="18"/>
              </w:rPr>
            </w:pPr>
            <w:r>
              <w:rPr>
                <w:rFonts w:ascii="Arial" w:hAnsi="Arial" w:cs="Arial"/>
                <w:sz w:val="18"/>
                <w:szCs w:val="18"/>
              </w:rPr>
              <w:t xml:space="preserve">DA </w:t>
            </w:r>
            <w:r>
              <w:rPr>
                <w:rFonts w:ascii="Arial" w:hAnsi="Arial" w:cs="Arial"/>
                <w:sz w:val="18"/>
                <w:szCs w:val="18"/>
              </w:rPr>
              <w:t>Ten-Minute Non-Synchronized R</w:t>
            </w:r>
            <w:r>
              <w:rPr>
                <w:rFonts w:ascii="Arial" w:hAnsi="Arial" w:cs="Arial"/>
                <w:sz w:val="18"/>
                <w:szCs w:val="18"/>
              </w:rPr>
              <w:t>eserve Bilateral Trade.</w:t>
            </w:r>
          </w:p>
        </w:tc>
        <w:tc>
          <w:tcPr>
            <w:tcW w:w="1340" w:type="pct"/>
          </w:tcPr>
          <w:p w14:paraId="3BD566C5" w14:textId="77777777" w:rsidR="00F70D0D" w:rsidRPr="003E655C" w:rsidRDefault="00F70D0D" w:rsidP="00E96FC8">
            <w:pPr>
              <w:rPr>
                <w:rFonts w:ascii="Arial" w:hAnsi="Arial" w:cs="Arial"/>
                <w:sz w:val="18"/>
                <w:szCs w:val="18"/>
              </w:rPr>
            </w:pPr>
          </w:p>
        </w:tc>
      </w:tr>
      <w:tr w:rsidR="00F70D0D" w:rsidRPr="003E655C" w14:paraId="1BC980E0" w14:textId="77777777" w:rsidTr="00E96FC8">
        <w:trPr>
          <w:trHeight w:val="495"/>
        </w:trPr>
        <w:tc>
          <w:tcPr>
            <w:tcW w:w="1178" w:type="pct"/>
            <w:vAlign w:val="bottom"/>
          </w:tcPr>
          <w:p w14:paraId="27320F89" w14:textId="77777777" w:rsidR="00F70D0D" w:rsidRPr="00F70D0D"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 xml:space="preserve">RT Sell </w:t>
            </w:r>
            <w:proofErr w:type="spellStart"/>
            <w:r w:rsidRPr="00F70D0D">
              <w:rPr>
                <w:rFonts w:ascii="Calibri" w:hAnsi="Calibri" w:cs="Calibri"/>
                <w:b/>
                <w:i/>
                <w:color w:val="000000"/>
                <w:sz w:val="22"/>
                <w:szCs w:val="22"/>
              </w:rPr>
              <w:t>LoadResp</w:t>
            </w:r>
            <w:proofErr w:type="spellEnd"/>
            <w:r w:rsidRPr="00F70D0D">
              <w:rPr>
                <w:rFonts w:ascii="Calibri" w:hAnsi="Calibri" w:cs="Calibri"/>
                <w:b/>
                <w:i/>
                <w:color w:val="000000"/>
                <w:sz w:val="22"/>
                <w:szCs w:val="22"/>
              </w:rPr>
              <w:t xml:space="preserve"> IBT</w:t>
            </w:r>
          </w:p>
          <w:p w14:paraId="2B8AB231" w14:textId="468AB6F0" w:rsidR="00F70D0D" w:rsidRPr="002A0575" w:rsidRDefault="00F70D0D" w:rsidP="00F70D0D">
            <w:pPr>
              <w:rPr>
                <w:rFonts w:ascii="Calibri" w:hAnsi="Calibri" w:cs="Calibri"/>
                <w:b/>
                <w:i/>
                <w:color w:val="000000"/>
                <w:sz w:val="22"/>
                <w:szCs w:val="22"/>
              </w:rPr>
            </w:pPr>
            <w:r w:rsidRPr="00F70D0D">
              <w:rPr>
                <w:rFonts w:ascii="Calibri" w:hAnsi="Calibri" w:cs="Calibri"/>
                <w:b/>
                <w:i/>
                <w:color w:val="000000"/>
                <w:sz w:val="22"/>
                <w:szCs w:val="22"/>
              </w:rPr>
              <w:t xml:space="preserve">RT Buy </w:t>
            </w:r>
            <w:proofErr w:type="spellStart"/>
            <w:r w:rsidRPr="00F70D0D">
              <w:rPr>
                <w:rFonts w:ascii="Calibri" w:hAnsi="Calibri" w:cs="Calibri"/>
                <w:b/>
                <w:i/>
                <w:color w:val="000000"/>
                <w:sz w:val="22"/>
                <w:szCs w:val="22"/>
              </w:rPr>
              <w:t>LoadResp</w:t>
            </w:r>
            <w:proofErr w:type="spellEnd"/>
            <w:r w:rsidRPr="00F70D0D">
              <w:rPr>
                <w:rFonts w:ascii="Calibri" w:hAnsi="Calibri" w:cs="Calibri"/>
                <w:b/>
                <w:i/>
                <w:color w:val="000000"/>
                <w:sz w:val="22"/>
                <w:szCs w:val="22"/>
              </w:rPr>
              <w:t xml:space="preserve"> IBT</w:t>
            </w:r>
          </w:p>
        </w:tc>
        <w:tc>
          <w:tcPr>
            <w:tcW w:w="2482" w:type="pct"/>
          </w:tcPr>
          <w:p w14:paraId="02E2D75F" w14:textId="38156417" w:rsidR="00F70D0D" w:rsidRPr="002F4BF6" w:rsidRDefault="00F70D0D" w:rsidP="00E96FC8">
            <w:pPr>
              <w:rPr>
                <w:rFonts w:ascii="Arial" w:hAnsi="Arial" w:cs="Arial"/>
                <w:sz w:val="18"/>
                <w:szCs w:val="18"/>
              </w:rPr>
            </w:pPr>
            <w:r>
              <w:rPr>
                <w:rFonts w:ascii="Arial" w:hAnsi="Arial" w:cs="Arial"/>
                <w:sz w:val="18"/>
                <w:szCs w:val="18"/>
              </w:rPr>
              <w:t>RT Load Responsibility Bilateral Trade</w:t>
            </w:r>
          </w:p>
        </w:tc>
        <w:tc>
          <w:tcPr>
            <w:tcW w:w="1340" w:type="pct"/>
          </w:tcPr>
          <w:p w14:paraId="536D1B9F" w14:textId="77777777" w:rsidR="00F70D0D" w:rsidRPr="003E655C" w:rsidRDefault="00F70D0D" w:rsidP="00E96FC8">
            <w:pPr>
              <w:rPr>
                <w:rFonts w:ascii="Arial" w:hAnsi="Arial" w:cs="Arial"/>
                <w:sz w:val="18"/>
                <w:szCs w:val="18"/>
              </w:rPr>
            </w:pPr>
          </w:p>
        </w:tc>
      </w:tr>
    </w:tbl>
    <w:p w14:paraId="507464A5" w14:textId="77777777" w:rsidR="00F70D0D" w:rsidRDefault="00F70D0D" w:rsidP="00F70D0D"/>
    <w:p w14:paraId="57ED144C" w14:textId="5C98968C" w:rsidR="00264E5D" w:rsidRDefault="00264E5D" w:rsidP="00264E5D"/>
    <w:p w14:paraId="64D45804" w14:textId="41418584" w:rsidR="00DA4AC7" w:rsidRDefault="00DA4AC7" w:rsidP="00264E5D"/>
    <w:p w14:paraId="09AC00A8" w14:textId="26A1EF7F" w:rsidR="00DA4AC7" w:rsidRDefault="00DA4AC7" w:rsidP="00264E5D"/>
    <w:p w14:paraId="2D6D9309" w14:textId="5FAE8713" w:rsidR="00DA4AC7" w:rsidRDefault="00DA4AC7" w:rsidP="00264E5D"/>
    <w:p w14:paraId="4E9B5084" w14:textId="14598494" w:rsidR="00264E5D" w:rsidRDefault="00264E5D" w:rsidP="00264E5D">
      <w:pPr>
        <w:pStyle w:val="Heading2"/>
        <w:numPr>
          <w:ilvl w:val="0"/>
          <w:numId w:val="17"/>
        </w:numPr>
      </w:pPr>
      <w:bookmarkStart w:id="18" w:name="_Toc42188275"/>
      <w:r>
        <w:t>NYISO Market Participant Data</w:t>
      </w:r>
      <w:bookmarkEnd w:id="18"/>
    </w:p>
    <w:p w14:paraId="376CAFEB" w14:textId="4DCCF702" w:rsidR="00264E5D" w:rsidRDefault="00264E5D" w:rsidP="00264E5D">
      <w:r>
        <w:t>This section will detail all of the transactions that may be submitted in a CSV file in the NYISO region, as well as special validations for NYISO.</w:t>
      </w:r>
    </w:p>
    <w:p w14:paraId="5FA5ADA6" w14:textId="77777777" w:rsidR="00264E5D" w:rsidRPr="00267A5C" w:rsidRDefault="00264E5D" w:rsidP="00264E5D"/>
    <w:p w14:paraId="7203ACFE" w14:textId="7AEBB595" w:rsidR="00264E5D" w:rsidRDefault="00264E5D" w:rsidP="00216374">
      <w:pPr>
        <w:pStyle w:val="Heading3"/>
        <w:numPr>
          <w:ilvl w:val="0"/>
          <w:numId w:val="24"/>
        </w:numPr>
      </w:pPr>
      <w:r>
        <w:t xml:space="preserve">NYISO </w:t>
      </w:r>
      <w:proofErr w:type="spellStart"/>
      <w:r>
        <w:t>BidOffer</w:t>
      </w:r>
      <w:proofErr w:type="spellEnd"/>
    </w:p>
    <w:p w14:paraId="12107780" w14:textId="7CC4DEB0" w:rsidR="00264E5D" w:rsidRDefault="00264E5D" w:rsidP="00264E5D">
      <w:r>
        <w:t xml:space="preserve">The following Transactions are supported when submitting </w:t>
      </w:r>
      <w:proofErr w:type="spellStart"/>
      <w:r>
        <w:t>BidOffer</w:t>
      </w:r>
      <w:proofErr w:type="spellEnd"/>
      <w:r>
        <w:t xml:space="preserve"> data for NYISO. If you would like to schedule a transaction that is not listed below, please contact your APX Account Manager.</w:t>
      </w:r>
    </w:p>
    <w:tbl>
      <w:tblPr>
        <w:tblStyle w:val="TableGrid"/>
        <w:tblW w:w="4995" w:type="pct"/>
        <w:tblInd w:w="5" w:type="dxa"/>
        <w:tblLook w:val="04A0" w:firstRow="1" w:lastRow="0" w:firstColumn="1" w:lastColumn="0" w:noHBand="0" w:noVBand="1"/>
      </w:tblPr>
      <w:tblGrid>
        <w:gridCol w:w="1937"/>
        <w:gridCol w:w="2857"/>
        <w:gridCol w:w="1077"/>
        <w:gridCol w:w="1905"/>
        <w:gridCol w:w="2008"/>
        <w:gridCol w:w="717"/>
      </w:tblGrid>
      <w:tr w:rsidR="00264E5D" w:rsidRPr="00DA4AC7" w14:paraId="1994F71A" w14:textId="77777777" w:rsidTr="0020501D">
        <w:trPr>
          <w:cnfStyle w:val="100000000000" w:firstRow="1" w:lastRow="0" w:firstColumn="0" w:lastColumn="0" w:oddVBand="0" w:evenVBand="0" w:oddHBand="0" w:evenHBand="0" w:firstRowFirstColumn="0" w:firstRowLastColumn="0" w:lastRowFirstColumn="0" w:lastRowLastColumn="0"/>
          <w:trHeight w:val="315"/>
        </w:trPr>
        <w:tc>
          <w:tcPr>
            <w:tcW w:w="922" w:type="pct"/>
            <w:hideMark/>
          </w:tcPr>
          <w:p w14:paraId="1CC51A48"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Transaction</w:t>
            </w:r>
          </w:p>
        </w:tc>
        <w:tc>
          <w:tcPr>
            <w:tcW w:w="1360" w:type="pct"/>
            <w:hideMark/>
          </w:tcPr>
          <w:p w14:paraId="508DF926"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Description</w:t>
            </w:r>
          </w:p>
        </w:tc>
        <w:tc>
          <w:tcPr>
            <w:tcW w:w="513" w:type="pct"/>
            <w:hideMark/>
          </w:tcPr>
          <w:p w14:paraId="719BFB19"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Location Type</w:t>
            </w:r>
          </w:p>
        </w:tc>
        <w:tc>
          <w:tcPr>
            <w:tcW w:w="907" w:type="pct"/>
            <w:hideMark/>
          </w:tcPr>
          <w:p w14:paraId="07FCD530"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Reference Code</w:t>
            </w:r>
          </w:p>
        </w:tc>
        <w:tc>
          <w:tcPr>
            <w:tcW w:w="956" w:type="pct"/>
            <w:hideMark/>
          </w:tcPr>
          <w:p w14:paraId="098B4385"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Available Attributes</w:t>
            </w:r>
          </w:p>
        </w:tc>
        <w:tc>
          <w:tcPr>
            <w:tcW w:w="341" w:type="pct"/>
            <w:hideMark/>
          </w:tcPr>
          <w:p w14:paraId="3EA9F7D2" w14:textId="77777777" w:rsidR="00264E5D" w:rsidRPr="00DA4AC7" w:rsidRDefault="00264E5D" w:rsidP="0020501D">
            <w:pPr>
              <w:rPr>
                <w:rFonts w:ascii="Arial" w:hAnsi="Arial" w:cs="Arial"/>
                <w:b/>
                <w:bCs/>
                <w:sz w:val="18"/>
                <w:szCs w:val="18"/>
              </w:rPr>
            </w:pPr>
            <w:r w:rsidRPr="00DA4AC7">
              <w:rPr>
                <w:rFonts w:ascii="Arial" w:hAnsi="Arial" w:cs="Arial"/>
                <w:b/>
                <w:bCs/>
                <w:sz w:val="18"/>
                <w:szCs w:val="18"/>
              </w:rPr>
              <w:t>Notes</w:t>
            </w:r>
          </w:p>
        </w:tc>
      </w:tr>
      <w:tr w:rsidR="00264E5D" w:rsidRPr="00DA4AC7" w14:paraId="0C3B06F9" w14:textId="77777777" w:rsidTr="0020501D">
        <w:trPr>
          <w:trHeight w:val="735"/>
        </w:trPr>
        <w:tc>
          <w:tcPr>
            <w:tcW w:w="922" w:type="pct"/>
            <w:vAlign w:val="center"/>
            <w:hideMark/>
          </w:tcPr>
          <w:p w14:paraId="02D862B0" w14:textId="6976C990"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Load Energy Self</w:t>
            </w:r>
          </w:p>
        </w:tc>
        <w:tc>
          <w:tcPr>
            <w:tcW w:w="1360" w:type="pct"/>
            <w:vAlign w:val="center"/>
            <w:hideMark/>
          </w:tcPr>
          <w:p w14:paraId="424E9CEE" w14:textId="0C2C7E5A" w:rsidR="00264E5D" w:rsidRPr="00DA4AC7" w:rsidRDefault="00264E5D" w:rsidP="00264E5D">
            <w:pPr>
              <w:rPr>
                <w:rFonts w:ascii="Arial" w:hAnsi="Arial" w:cs="Arial"/>
                <w:sz w:val="18"/>
                <w:szCs w:val="18"/>
              </w:rPr>
            </w:pPr>
            <w:r w:rsidRPr="00DA4AC7">
              <w:rPr>
                <w:rFonts w:ascii="Arial" w:hAnsi="Arial" w:cs="Arial"/>
                <w:sz w:val="18"/>
                <w:szCs w:val="18"/>
              </w:rPr>
              <w:t>Load Energy self-Schedule in the DAM.</w:t>
            </w:r>
          </w:p>
        </w:tc>
        <w:tc>
          <w:tcPr>
            <w:tcW w:w="513" w:type="pct"/>
            <w:hideMark/>
          </w:tcPr>
          <w:p w14:paraId="5CE729A2" w14:textId="77777777"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hideMark/>
          </w:tcPr>
          <w:p w14:paraId="2B350E29" w14:textId="77777777" w:rsidR="00264E5D" w:rsidRPr="00DA4AC7" w:rsidRDefault="00264E5D" w:rsidP="00264E5D">
            <w:pPr>
              <w:rPr>
                <w:rFonts w:ascii="Arial" w:hAnsi="Arial" w:cs="Arial"/>
                <w:sz w:val="18"/>
                <w:szCs w:val="18"/>
              </w:rPr>
            </w:pPr>
            <w:r w:rsidRPr="00DA4AC7">
              <w:rPr>
                <w:rFonts w:ascii="Arial" w:hAnsi="Arial" w:cs="Arial"/>
                <w:sz w:val="18"/>
                <w:szCs w:val="18"/>
              </w:rPr>
              <w:t>N/A</w:t>
            </w:r>
          </w:p>
        </w:tc>
        <w:tc>
          <w:tcPr>
            <w:tcW w:w="956" w:type="pct"/>
            <w:hideMark/>
          </w:tcPr>
          <w:p w14:paraId="2D6CFA5C" w14:textId="77777777" w:rsidR="00264E5D" w:rsidRPr="00DA4AC7" w:rsidRDefault="00264E5D" w:rsidP="00264E5D">
            <w:pPr>
              <w:rPr>
                <w:rFonts w:ascii="Arial" w:hAnsi="Arial" w:cs="Arial"/>
                <w:sz w:val="18"/>
                <w:szCs w:val="18"/>
              </w:rPr>
            </w:pPr>
          </w:p>
        </w:tc>
        <w:tc>
          <w:tcPr>
            <w:tcW w:w="341" w:type="pct"/>
            <w:hideMark/>
          </w:tcPr>
          <w:p w14:paraId="48CD6F7E"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r w:rsidR="00264E5D" w:rsidRPr="00DA4AC7" w14:paraId="44B1A3B0" w14:textId="77777777" w:rsidTr="0020501D">
        <w:trPr>
          <w:cnfStyle w:val="000000010000" w:firstRow="0" w:lastRow="0" w:firstColumn="0" w:lastColumn="0" w:oddVBand="0" w:evenVBand="0" w:oddHBand="0" w:evenHBand="1" w:firstRowFirstColumn="0" w:firstRowLastColumn="0" w:lastRowFirstColumn="0" w:lastRowLastColumn="0"/>
          <w:trHeight w:val="735"/>
        </w:trPr>
        <w:tc>
          <w:tcPr>
            <w:tcW w:w="922" w:type="pct"/>
            <w:vAlign w:val="center"/>
          </w:tcPr>
          <w:p w14:paraId="63E01F93" w14:textId="21F7E7DD"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Load Energy Forecast</w:t>
            </w:r>
          </w:p>
        </w:tc>
        <w:tc>
          <w:tcPr>
            <w:tcW w:w="1360" w:type="pct"/>
            <w:vAlign w:val="center"/>
          </w:tcPr>
          <w:p w14:paraId="28283DA5" w14:textId="3E86C05C" w:rsidR="00264E5D" w:rsidRPr="00DA4AC7" w:rsidRDefault="00264E5D" w:rsidP="00264E5D">
            <w:pPr>
              <w:rPr>
                <w:rFonts w:ascii="Arial" w:hAnsi="Arial" w:cs="Arial"/>
                <w:sz w:val="18"/>
                <w:szCs w:val="18"/>
              </w:rPr>
            </w:pPr>
            <w:r w:rsidRPr="00DA4AC7">
              <w:rPr>
                <w:rFonts w:ascii="Arial" w:hAnsi="Arial" w:cs="Arial"/>
                <w:sz w:val="18"/>
                <w:szCs w:val="18"/>
              </w:rPr>
              <w:t>Load Energy forecast in the DAM.</w:t>
            </w:r>
          </w:p>
        </w:tc>
        <w:tc>
          <w:tcPr>
            <w:tcW w:w="513" w:type="pct"/>
          </w:tcPr>
          <w:p w14:paraId="2AD1A45B" w14:textId="55047FCE"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tcPr>
          <w:p w14:paraId="479B007D" w14:textId="5DD7ECDE" w:rsidR="00264E5D" w:rsidRPr="00DA4AC7" w:rsidRDefault="00264E5D" w:rsidP="00264E5D">
            <w:pPr>
              <w:rPr>
                <w:rFonts w:ascii="Arial" w:hAnsi="Arial" w:cs="Arial"/>
                <w:sz w:val="18"/>
                <w:szCs w:val="18"/>
              </w:rPr>
            </w:pPr>
            <w:r w:rsidRPr="00DA4AC7">
              <w:rPr>
                <w:rFonts w:ascii="Arial" w:hAnsi="Arial" w:cs="Arial"/>
                <w:sz w:val="18"/>
                <w:szCs w:val="18"/>
              </w:rPr>
              <w:t>N/A</w:t>
            </w:r>
          </w:p>
        </w:tc>
        <w:tc>
          <w:tcPr>
            <w:tcW w:w="956" w:type="pct"/>
          </w:tcPr>
          <w:p w14:paraId="206E958D" w14:textId="77777777" w:rsidR="00264E5D" w:rsidRPr="00DA4AC7" w:rsidRDefault="00264E5D" w:rsidP="00264E5D">
            <w:pPr>
              <w:rPr>
                <w:rFonts w:ascii="Arial" w:hAnsi="Arial" w:cs="Arial"/>
                <w:sz w:val="18"/>
                <w:szCs w:val="18"/>
              </w:rPr>
            </w:pPr>
          </w:p>
        </w:tc>
        <w:tc>
          <w:tcPr>
            <w:tcW w:w="341" w:type="pct"/>
          </w:tcPr>
          <w:p w14:paraId="4D6C0967" w14:textId="77777777" w:rsidR="00264E5D" w:rsidRPr="00DA4AC7" w:rsidRDefault="00264E5D" w:rsidP="00264E5D">
            <w:pPr>
              <w:rPr>
                <w:rFonts w:ascii="Arial" w:hAnsi="Arial" w:cs="Arial"/>
                <w:sz w:val="18"/>
                <w:szCs w:val="18"/>
              </w:rPr>
            </w:pPr>
          </w:p>
        </w:tc>
      </w:tr>
      <w:tr w:rsidR="00264E5D" w:rsidRPr="00DA4AC7" w14:paraId="1F8BED22" w14:textId="77777777" w:rsidTr="0020501D">
        <w:trPr>
          <w:trHeight w:val="735"/>
        </w:trPr>
        <w:tc>
          <w:tcPr>
            <w:tcW w:w="922" w:type="pct"/>
            <w:vAlign w:val="center"/>
          </w:tcPr>
          <w:p w14:paraId="4F873BE6" w14:textId="38AB93BB"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Load Energy Market</w:t>
            </w:r>
          </w:p>
        </w:tc>
        <w:tc>
          <w:tcPr>
            <w:tcW w:w="1360" w:type="pct"/>
            <w:vAlign w:val="center"/>
          </w:tcPr>
          <w:p w14:paraId="1211BE4D" w14:textId="624F409B" w:rsidR="00264E5D" w:rsidRPr="00DA4AC7" w:rsidRDefault="00264E5D" w:rsidP="00264E5D">
            <w:pPr>
              <w:rPr>
                <w:rFonts w:ascii="Arial" w:hAnsi="Arial" w:cs="Arial"/>
                <w:sz w:val="18"/>
                <w:szCs w:val="18"/>
              </w:rPr>
            </w:pPr>
            <w:r w:rsidRPr="00DA4AC7">
              <w:rPr>
                <w:rFonts w:ascii="Arial" w:hAnsi="Arial" w:cs="Arial"/>
                <w:sz w:val="18"/>
                <w:szCs w:val="18"/>
              </w:rPr>
              <w:t>Load Energy Market Bid for DAM. Minimum one, max ten Price/MW rows</w:t>
            </w:r>
          </w:p>
        </w:tc>
        <w:tc>
          <w:tcPr>
            <w:tcW w:w="513" w:type="pct"/>
          </w:tcPr>
          <w:p w14:paraId="4DBE37FC" w14:textId="77777777"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tcPr>
          <w:p w14:paraId="1576983D" w14:textId="77777777" w:rsidR="00264E5D" w:rsidRPr="00DA4AC7" w:rsidRDefault="00264E5D" w:rsidP="00264E5D">
            <w:pPr>
              <w:rPr>
                <w:rFonts w:ascii="Arial" w:hAnsi="Arial" w:cs="Arial"/>
                <w:sz w:val="18"/>
                <w:szCs w:val="18"/>
              </w:rPr>
            </w:pPr>
            <w:r w:rsidRPr="00DA4AC7">
              <w:rPr>
                <w:rFonts w:ascii="Arial" w:hAnsi="Arial" w:cs="Arial"/>
                <w:sz w:val="18"/>
                <w:szCs w:val="18"/>
              </w:rPr>
              <w:t>N/A</w:t>
            </w:r>
          </w:p>
        </w:tc>
        <w:tc>
          <w:tcPr>
            <w:tcW w:w="956" w:type="pct"/>
          </w:tcPr>
          <w:p w14:paraId="01BB1FE6" w14:textId="77777777" w:rsidR="00264E5D" w:rsidRPr="00DA4AC7" w:rsidRDefault="00264E5D" w:rsidP="00264E5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tcPr>
          <w:p w14:paraId="02C375D4"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r w:rsidR="00264E5D" w:rsidRPr="00DA4AC7" w14:paraId="11337330" w14:textId="77777777" w:rsidTr="0020501D">
        <w:trPr>
          <w:cnfStyle w:val="000000010000" w:firstRow="0" w:lastRow="0" w:firstColumn="0" w:lastColumn="0" w:oddVBand="0" w:evenVBand="0" w:oddHBand="0" w:evenHBand="1" w:firstRowFirstColumn="0" w:firstRowLastColumn="0" w:lastRowFirstColumn="0" w:lastRowLastColumn="0"/>
          <w:trHeight w:val="735"/>
        </w:trPr>
        <w:tc>
          <w:tcPr>
            <w:tcW w:w="922" w:type="pct"/>
            <w:vAlign w:val="center"/>
            <w:hideMark/>
          </w:tcPr>
          <w:p w14:paraId="5614F4C8" w14:textId="498CEEB4"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Virtual Bid</w:t>
            </w:r>
          </w:p>
        </w:tc>
        <w:tc>
          <w:tcPr>
            <w:tcW w:w="1360" w:type="pct"/>
            <w:vAlign w:val="center"/>
          </w:tcPr>
          <w:p w14:paraId="7CFF8122" w14:textId="3E42195B" w:rsidR="00264E5D" w:rsidRPr="00DA4AC7" w:rsidRDefault="00264E5D" w:rsidP="00264E5D">
            <w:pPr>
              <w:rPr>
                <w:rFonts w:ascii="Arial" w:hAnsi="Arial" w:cs="Arial"/>
                <w:sz w:val="18"/>
                <w:szCs w:val="18"/>
              </w:rPr>
            </w:pPr>
            <w:r w:rsidRPr="00DA4AC7">
              <w:rPr>
                <w:rFonts w:ascii="Arial" w:hAnsi="Arial" w:cs="Arial"/>
                <w:sz w:val="18"/>
                <w:szCs w:val="18"/>
              </w:rPr>
              <w:t>Generator Spin Market Bid. One row with values for Price and MW</w:t>
            </w:r>
          </w:p>
        </w:tc>
        <w:tc>
          <w:tcPr>
            <w:tcW w:w="513" w:type="pct"/>
            <w:hideMark/>
          </w:tcPr>
          <w:p w14:paraId="7109E571" w14:textId="77777777"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hideMark/>
          </w:tcPr>
          <w:p w14:paraId="23B41611" w14:textId="77777777" w:rsidR="00264E5D" w:rsidRPr="00DA4AC7" w:rsidRDefault="00264E5D" w:rsidP="00264E5D">
            <w:pPr>
              <w:rPr>
                <w:rFonts w:ascii="Arial" w:hAnsi="Arial" w:cs="Arial"/>
                <w:sz w:val="18"/>
                <w:szCs w:val="18"/>
              </w:rPr>
            </w:pPr>
            <w:r w:rsidRPr="00DA4AC7">
              <w:rPr>
                <w:rFonts w:ascii="Arial" w:hAnsi="Arial" w:cs="Arial"/>
                <w:sz w:val="18"/>
                <w:szCs w:val="18"/>
              </w:rPr>
              <w:t> N/A</w:t>
            </w:r>
          </w:p>
        </w:tc>
        <w:tc>
          <w:tcPr>
            <w:tcW w:w="956" w:type="pct"/>
            <w:hideMark/>
          </w:tcPr>
          <w:p w14:paraId="4EBF40F3" w14:textId="77777777" w:rsidR="00264E5D" w:rsidRPr="00DA4AC7" w:rsidRDefault="00264E5D" w:rsidP="00264E5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hideMark/>
          </w:tcPr>
          <w:p w14:paraId="1A2B7BA7"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r w:rsidR="00264E5D" w:rsidRPr="00DA4AC7" w14:paraId="4D7C7E4A" w14:textId="77777777" w:rsidTr="0020501D">
        <w:trPr>
          <w:trHeight w:val="735"/>
        </w:trPr>
        <w:tc>
          <w:tcPr>
            <w:tcW w:w="922" w:type="pct"/>
            <w:vAlign w:val="center"/>
            <w:hideMark/>
          </w:tcPr>
          <w:p w14:paraId="7DD6B0C8" w14:textId="397C801D" w:rsidR="00264E5D" w:rsidRPr="00DA4AC7" w:rsidRDefault="00264E5D" w:rsidP="00264E5D">
            <w:pPr>
              <w:rPr>
                <w:rFonts w:ascii="Arial" w:hAnsi="Arial" w:cs="Arial"/>
                <w:b/>
                <w:bCs/>
                <w:i/>
                <w:iCs/>
                <w:sz w:val="18"/>
                <w:szCs w:val="18"/>
              </w:rPr>
            </w:pPr>
            <w:r w:rsidRPr="00DA4AC7">
              <w:rPr>
                <w:rFonts w:ascii="Arial" w:hAnsi="Arial" w:cs="Arial"/>
                <w:b/>
                <w:bCs/>
                <w:i/>
                <w:iCs/>
                <w:sz w:val="18"/>
                <w:szCs w:val="18"/>
              </w:rPr>
              <w:t>DA Virtual Offer</w:t>
            </w:r>
          </w:p>
        </w:tc>
        <w:tc>
          <w:tcPr>
            <w:tcW w:w="1360" w:type="pct"/>
            <w:vAlign w:val="center"/>
          </w:tcPr>
          <w:p w14:paraId="3048D946" w14:textId="08D657C5" w:rsidR="00264E5D" w:rsidRPr="00DA4AC7" w:rsidRDefault="00264E5D" w:rsidP="00264E5D">
            <w:pPr>
              <w:rPr>
                <w:rFonts w:ascii="Arial" w:hAnsi="Arial" w:cs="Arial"/>
                <w:sz w:val="18"/>
                <w:szCs w:val="18"/>
              </w:rPr>
            </w:pPr>
            <w:r w:rsidRPr="00DA4AC7">
              <w:rPr>
                <w:rFonts w:ascii="Arial" w:hAnsi="Arial" w:cs="Arial"/>
                <w:sz w:val="18"/>
                <w:szCs w:val="18"/>
              </w:rPr>
              <w:t>Generator Non-Spin Market Bid. One row with values for Price and MW</w:t>
            </w:r>
          </w:p>
        </w:tc>
        <w:tc>
          <w:tcPr>
            <w:tcW w:w="513" w:type="pct"/>
            <w:hideMark/>
          </w:tcPr>
          <w:p w14:paraId="75C42C91" w14:textId="77777777" w:rsidR="00264E5D" w:rsidRPr="00DA4AC7" w:rsidRDefault="00264E5D" w:rsidP="00264E5D">
            <w:pPr>
              <w:rPr>
                <w:rFonts w:ascii="Arial" w:hAnsi="Arial" w:cs="Arial"/>
                <w:sz w:val="18"/>
                <w:szCs w:val="18"/>
              </w:rPr>
            </w:pPr>
            <w:r w:rsidRPr="00DA4AC7">
              <w:rPr>
                <w:rFonts w:ascii="Arial" w:hAnsi="Arial" w:cs="Arial"/>
                <w:sz w:val="18"/>
                <w:szCs w:val="18"/>
              </w:rPr>
              <w:t>Settlement Point</w:t>
            </w:r>
          </w:p>
        </w:tc>
        <w:tc>
          <w:tcPr>
            <w:tcW w:w="907" w:type="pct"/>
            <w:hideMark/>
          </w:tcPr>
          <w:p w14:paraId="01EEA43A" w14:textId="77777777" w:rsidR="00264E5D" w:rsidRPr="00DA4AC7" w:rsidRDefault="00264E5D" w:rsidP="00264E5D">
            <w:pPr>
              <w:rPr>
                <w:rFonts w:ascii="Arial" w:hAnsi="Arial" w:cs="Arial"/>
                <w:sz w:val="18"/>
                <w:szCs w:val="18"/>
              </w:rPr>
            </w:pPr>
            <w:r w:rsidRPr="00DA4AC7">
              <w:rPr>
                <w:rFonts w:ascii="Arial" w:hAnsi="Arial" w:cs="Arial"/>
                <w:sz w:val="18"/>
                <w:szCs w:val="18"/>
              </w:rPr>
              <w:t> N/A</w:t>
            </w:r>
          </w:p>
        </w:tc>
        <w:tc>
          <w:tcPr>
            <w:tcW w:w="956" w:type="pct"/>
            <w:hideMark/>
          </w:tcPr>
          <w:p w14:paraId="3B1EE7C3" w14:textId="77777777" w:rsidR="00264E5D" w:rsidRPr="00DA4AC7" w:rsidRDefault="00264E5D" w:rsidP="00264E5D">
            <w:pPr>
              <w:rPr>
                <w:rFonts w:ascii="Arial" w:hAnsi="Arial" w:cs="Arial"/>
                <w:sz w:val="18"/>
                <w:szCs w:val="18"/>
              </w:rPr>
            </w:pPr>
            <w:r w:rsidRPr="00DA4AC7">
              <w:rPr>
                <w:rFonts w:ascii="Arial" w:hAnsi="Arial" w:cs="Arial"/>
                <w:sz w:val="18"/>
                <w:szCs w:val="18"/>
              </w:rPr>
              <w:t>Required: ‘</w:t>
            </w:r>
            <w:proofErr w:type="spellStart"/>
            <w:r w:rsidRPr="00DA4AC7">
              <w:rPr>
                <w:rFonts w:ascii="Arial" w:hAnsi="Arial" w:cs="Arial"/>
                <w:sz w:val="18"/>
                <w:szCs w:val="18"/>
              </w:rPr>
              <w:t>CurveType</w:t>
            </w:r>
            <w:proofErr w:type="spellEnd"/>
            <w:r w:rsidRPr="00DA4AC7">
              <w:rPr>
                <w:rFonts w:ascii="Arial" w:hAnsi="Arial" w:cs="Arial"/>
                <w:sz w:val="18"/>
                <w:szCs w:val="18"/>
              </w:rPr>
              <w:t>’ (Block)</w:t>
            </w:r>
          </w:p>
        </w:tc>
        <w:tc>
          <w:tcPr>
            <w:tcW w:w="341" w:type="pct"/>
            <w:hideMark/>
          </w:tcPr>
          <w:p w14:paraId="2BAE0181" w14:textId="77777777" w:rsidR="00264E5D" w:rsidRPr="00DA4AC7" w:rsidRDefault="00264E5D" w:rsidP="00264E5D">
            <w:pPr>
              <w:rPr>
                <w:rFonts w:ascii="Arial" w:hAnsi="Arial" w:cs="Arial"/>
                <w:sz w:val="18"/>
                <w:szCs w:val="18"/>
              </w:rPr>
            </w:pPr>
            <w:r w:rsidRPr="00DA4AC7">
              <w:rPr>
                <w:rFonts w:ascii="Arial" w:hAnsi="Arial" w:cs="Arial"/>
                <w:sz w:val="18"/>
                <w:szCs w:val="18"/>
              </w:rPr>
              <w:t> </w:t>
            </w:r>
          </w:p>
        </w:tc>
      </w:tr>
    </w:tbl>
    <w:p w14:paraId="3C05C136" w14:textId="77777777" w:rsidR="00264E5D" w:rsidRDefault="00264E5D" w:rsidP="00264E5D"/>
    <w:p w14:paraId="43D216C6" w14:textId="77777777" w:rsidR="00264E5D" w:rsidRDefault="00264E5D" w:rsidP="00264E5D"/>
    <w:p w14:paraId="6DC081D1" w14:textId="77777777" w:rsidR="00264E5D" w:rsidRDefault="00264E5D" w:rsidP="00264E5D"/>
    <w:p w14:paraId="0D41319B" w14:textId="77777777" w:rsidR="00264E5D" w:rsidRDefault="00264E5D" w:rsidP="00264E5D"/>
    <w:p w14:paraId="1918B265" w14:textId="77777777" w:rsidR="00264E5D" w:rsidRDefault="00264E5D" w:rsidP="00264E5D"/>
    <w:p w14:paraId="335EA5BB" w14:textId="5108D6B1" w:rsidR="00337539" w:rsidRPr="00337539" w:rsidRDefault="00337539" w:rsidP="00337539"/>
    <w:sectPr w:rsidR="00337539" w:rsidRPr="00337539" w:rsidSect="00337539">
      <w:pgSz w:w="12240" w:h="15840"/>
      <w:pgMar w:top="864" w:right="864" w:bottom="864" w:left="864" w:header="720" w:footer="720" w:gutter="0"/>
      <w:pgBorders>
        <w:top w:val="single" w:sz="4" w:space="1" w:color="709C4A"/>
        <w:left w:val="single" w:sz="4" w:space="4" w:color="709C4A"/>
        <w:bottom w:val="single" w:sz="4" w:space="1" w:color="709C4A"/>
        <w:right w:val="single" w:sz="4" w:space="4" w:color="709C4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004ED" w14:textId="77777777" w:rsidR="00815975" w:rsidRDefault="00815975">
      <w:r>
        <w:separator/>
      </w:r>
    </w:p>
    <w:p w14:paraId="3229E292" w14:textId="77777777" w:rsidR="00815975" w:rsidRDefault="00815975"/>
  </w:endnote>
  <w:endnote w:type="continuationSeparator" w:id="0">
    <w:p w14:paraId="0BC8660B" w14:textId="77777777" w:rsidR="00815975" w:rsidRDefault="00815975">
      <w:r>
        <w:continuationSeparator/>
      </w:r>
    </w:p>
    <w:p w14:paraId="21FF624E" w14:textId="77777777" w:rsidR="00815975" w:rsidRDefault="00815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6BEB3" w14:textId="77777777" w:rsidR="00220900" w:rsidRDefault="00220900">
    <w:pPr>
      <w:pBdr>
        <w:bottom w:val="single" w:sz="12" w:space="1" w:color="auto"/>
      </w:pBdr>
    </w:pPr>
  </w:p>
  <w:p w14:paraId="293E9772" w14:textId="77777777" w:rsidR="00220900" w:rsidRDefault="00220900"/>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06"/>
      <w:gridCol w:w="4176"/>
      <w:gridCol w:w="4136"/>
    </w:tblGrid>
    <w:tr w:rsidR="00220900" w14:paraId="2747BEE4" w14:textId="77777777" w:rsidTr="003E0315">
      <w:tc>
        <w:tcPr>
          <w:tcW w:w="2160" w:type="dxa"/>
        </w:tcPr>
        <w:p w14:paraId="6144AFA7" w14:textId="77777777" w:rsidR="00220900" w:rsidRPr="003E0315" w:rsidRDefault="00220900" w:rsidP="00193D08">
          <w:pPr>
            <w:rPr>
              <w:sz w:val="16"/>
              <w:szCs w:val="16"/>
            </w:rPr>
          </w:pPr>
        </w:p>
      </w:tc>
      <w:tc>
        <w:tcPr>
          <w:tcW w:w="5760" w:type="dxa"/>
        </w:tcPr>
        <w:p w14:paraId="23137F33" w14:textId="77777777" w:rsidR="00220900" w:rsidRPr="003E0315" w:rsidRDefault="00220900" w:rsidP="003E0315">
          <w:pPr>
            <w:jc w:val="center"/>
            <w:rPr>
              <w:sz w:val="16"/>
              <w:szCs w:val="16"/>
            </w:rPr>
          </w:pPr>
          <w:r w:rsidRPr="003E0315">
            <w:rPr>
              <w:sz w:val="16"/>
              <w:szCs w:val="16"/>
            </w:rPr>
            <w:t>Confidential and proprietary © 2008 APX, Inc.  All rights reserved</w:t>
          </w:r>
        </w:p>
      </w:tc>
      <w:tc>
        <w:tcPr>
          <w:tcW w:w="5940" w:type="dxa"/>
        </w:tcPr>
        <w:p w14:paraId="3E037FB9" w14:textId="77777777" w:rsidR="00220900" w:rsidRPr="003E0315" w:rsidRDefault="00220900" w:rsidP="003E0315">
          <w:pPr>
            <w:pStyle w:val="Footer"/>
            <w:jc w:val="right"/>
            <w:rPr>
              <w:sz w:val="16"/>
              <w:szCs w:val="16"/>
            </w:rPr>
          </w:pPr>
          <w:r w:rsidRPr="003E0315">
            <w:rPr>
              <w:sz w:val="16"/>
              <w:szCs w:val="16"/>
            </w:rPr>
            <w:t xml:space="preserve">Page </w:t>
          </w:r>
          <w:r w:rsidRPr="003E0315">
            <w:rPr>
              <w:sz w:val="16"/>
              <w:szCs w:val="16"/>
            </w:rPr>
            <w:fldChar w:fldCharType="begin"/>
          </w:r>
          <w:r w:rsidRPr="003E0315">
            <w:rPr>
              <w:sz w:val="16"/>
              <w:szCs w:val="16"/>
            </w:rPr>
            <w:instrText xml:space="preserve"> PAGE </w:instrText>
          </w:r>
          <w:r w:rsidRPr="003E0315">
            <w:rPr>
              <w:sz w:val="16"/>
              <w:szCs w:val="16"/>
            </w:rPr>
            <w:fldChar w:fldCharType="separate"/>
          </w:r>
          <w:r w:rsidRPr="003E0315">
            <w:rPr>
              <w:noProof/>
              <w:sz w:val="16"/>
              <w:szCs w:val="16"/>
            </w:rPr>
            <w:t>1</w:t>
          </w:r>
          <w:r w:rsidRPr="003E0315">
            <w:rPr>
              <w:sz w:val="16"/>
              <w:szCs w:val="16"/>
            </w:rPr>
            <w:fldChar w:fldCharType="end"/>
          </w:r>
          <w:r w:rsidRPr="003E0315">
            <w:rPr>
              <w:sz w:val="16"/>
              <w:szCs w:val="16"/>
            </w:rPr>
            <w:t xml:space="preserve"> of </w:t>
          </w:r>
          <w:r w:rsidRPr="003E0315">
            <w:rPr>
              <w:sz w:val="16"/>
              <w:szCs w:val="16"/>
            </w:rPr>
            <w:fldChar w:fldCharType="begin"/>
          </w:r>
          <w:r w:rsidRPr="003E0315">
            <w:rPr>
              <w:sz w:val="16"/>
              <w:szCs w:val="16"/>
            </w:rPr>
            <w:instrText xml:space="preserve"> NUMPAGES </w:instrText>
          </w:r>
          <w:r w:rsidRPr="003E0315">
            <w:rPr>
              <w:sz w:val="16"/>
              <w:szCs w:val="16"/>
            </w:rPr>
            <w:fldChar w:fldCharType="separate"/>
          </w:r>
          <w:r>
            <w:rPr>
              <w:noProof/>
              <w:sz w:val="16"/>
              <w:szCs w:val="16"/>
            </w:rPr>
            <w:t>51</w:t>
          </w:r>
          <w:r w:rsidRPr="003E0315">
            <w:rPr>
              <w:sz w:val="16"/>
              <w:szCs w:val="16"/>
            </w:rPr>
            <w:fldChar w:fldCharType="end"/>
          </w:r>
        </w:p>
      </w:tc>
    </w:tr>
  </w:tbl>
  <w:p w14:paraId="0672ECC6" w14:textId="77777777" w:rsidR="00220900" w:rsidRDefault="00220900" w:rsidP="00193D08">
    <w:pPr>
      <w:pStyle w:val="Footer"/>
    </w:pPr>
  </w:p>
  <w:p w14:paraId="01F22766" w14:textId="77777777" w:rsidR="00220900" w:rsidRDefault="002209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A98BD" w14:textId="6E9D2B3A" w:rsidR="00220900" w:rsidRPr="008D687C" w:rsidRDefault="00220900" w:rsidP="00193D08">
    <w:pPr>
      <w:pStyle w:val="Footer"/>
      <w:spacing w:after="120"/>
      <w:ind w:left="144" w:right="144"/>
    </w:pPr>
    <w:r w:rsidRPr="008D687C">
      <w:t>CONFIDENTIAL AND PROPRIETARY.  © 20</w:t>
    </w:r>
    <w:r w:rsidR="00216374">
      <w:t>20</w:t>
    </w:r>
    <w:r w:rsidRPr="008D687C">
      <w:t xml:space="preserve"> APX, Inc.  All rights reserved.  </w:t>
    </w:r>
    <w:r w:rsidRPr="008D687C">
      <w:br/>
      <w:t xml:space="preserve">This material contains proprietary trade secrets of APX, Inc. and is also protected by </w:t>
    </w:r>
    <w:smartTag w:uri="urn:schemas-microsoft-com:office:smarttags" w:element="country-region">
      <w:smartTag w:uri="urn:schemas-microsoft-com:office:smarttags" w:element="place">
        <w:r w:rsidRPr="008D687C">
          <w:t>U.S.</w:t>
        </w:r>
      </w:smartTag>
    </w:smartTag>
    <w:r w:rsidRPr="008D687C">
      <w:t xml:space="preserve"> and other copyright laws and applicable international treaties.  Any use, modification, distribution, reproduction, performance, display, or disclosure (“Use”) of this material is subject to the terms and conditions of your written agreement with APX, Inc.  If you do not have such an agreement, then any Use of this material is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9C45" w14:textId="77777777" w:rsidR="00220900" w:rsidRDefault="00220900">
    <w:r>
      <w:rPr>
        <w:noProof/>
        <w:szCs w:val="20"/>
      </w:rPr>
      <mc:AlternateContent>
        <mc:Choice Requires="wps">
          <w:drawing>
            <wp:anchor distT="0" distB="0" distL="114300" distR="114300" simplePos="0" relativeHeight="251659264" behindDoc="0" locked="0" layoutInCell="1" allowOverlap="1" wp14:anchorId="6D1E4C59" wp14:editId="58D0CDE1">
              <wp:simplePos x="0" y="0"/>
              <wp:positionH relativeFrom="column">
                <wp:posOffset>-33020</wp:posOffset>
              </wp:positionH>
              <wp:positionV relativeFrom="paragraph">
                <wp:posOffset>221615</wp:posOffset>
              </wp:positionV>
              <wp:extent cx="6743700" cy="0"/>
              <wp:effectExtent l="5080" t="12065" r="13970" b="698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709C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8F2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7.45pt" to="528.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" strokecolor="#709c4a"/>
          </w:pict>
        </mc:Fallback>
      </mc:AlternateContent>
    </w: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8065"/>
      <w:gridCol w:w="2250"/>
    </w:tblGrid>
    <w:tr w:rsidR="00220900" w14:paraId="5B8EC5C7" w14:textId="77777777" w:rsidTr="003E0315">
      <w:trPr>
        <w:trHeight w:val="296"/>
      </w:trPr>
      <w:tc>
        <w:tcPr>
          <w:tcW w:w="8065" w:type="dxa"/>
          <w:tcBorders>
            <w:top w:val="nil"/>
            <w:left w:val="nil"/>
            <w:bottom w:val="nil"/>
            <w:right w:val="single" w:sz="4" w:space="0" w:color="FFFFFF"/>
            <w:tl2br w:val="nil"/>
            <w:tr2bl w:val="nil"/>
          </w:tcBorders>
          <w:shd w:val="clear" w:color="auto" w:fill="auto"/>
        </w:tcPr>
        <w:p w14:paraId="66A7F7CD" w14:textId="7D42C04A" w:rsidR="00220900" w:rsidRPr="003E0315" w:rsidRDefault="00220900" w:rsidP="005B5036">
          <w:pPr>
            <w:tabs>
              <w:tab w:val="left" w:pos="2107"/>
            </w:tabs>
            <w:spacing w:before="0" w:after="0"/>
            <w:rPr>
              <w:sz w:val="18"/>
            </w:rPr>
          </w:pPr>
          <w:r w:rsidRPr="003E0315">
            <w:rPr>
              <w:sz w:val="18"/>
              <w:szCs w:val="16"/>
            </w:rPr>
            <w:t>Confidential and proprietary © 20</w:t>
          </w:r>
          <w:r w:rsidR="00216374">
            <w:rPr>
              <w:sz w:val="18"/>
              <w:szCs w:val="16"/>
            </w:rPr>
            <w:t>20</w:t>
          </w:r>
          <w:r w:rsidRPr="003E0315">
            <w:rPr>
              <w:sz w:val="18"/>
              <w:szCs w:val="16"/>
            </w:rPr>
            <w:t xml:space="preserve"> APX, Inc.  All rights reserved</w:t>
          </w:r>
        </w:p>
      </w:tc>
      <w:tc>
        <w:tcPr>
          <w:tcW w:w="2250" w:type="dxa"/>
          <w:tcBorders>
            <w:top w:val="nil"/>
            <w:left w:val="single" w:sz="4" w:space="0" w:color="FFFFFF"/>
            <w:bottom w:val="nil"/>
            <w:right w:val="nil"/>
            <w:tl2br w:val="nil"/>
            <w:tr2bl w:val="nil"/>
          </w:tcBorders>
          <w:shd w:val="clear" w:color="auto" w:fill="auto"/>
        </w:tcPr>
        <w:p w14:paraId="54DA7386" w14:textId="77777777" w:rsidR="00220900" w:rsidRPr="003E0315" w:rsidRDefault="00220900" w:rsidP="003E0315">
          <w:pPr>
            <w:tabs>
              <w:tab w:val="left" w:pos="2107"/>
            </w:tabs>
            <w:spacing w:before="0" w:after="0"/>
            <w:jc w:val="right"/>
            <w:rPr>
              <w:sz w:val="18"/>
            </w:rPr>
          </w:pPr>
          <w:r w:rsidRPr="003E0315">
            <w:rPr>
              <w:sz w:val="18"/>
            </w:rPr>
            <w:t xml:space="preserve">Page </w:t>
          </w:r>
          <w:r w:rsidRPr="003E0315">
            <w:rPr>
              <w:sz w:val="18"/>
            </w:rPr>
            <w:fldChar w:fldCharType="begin"/>
          </w:r>
          <w:r w:rsidRPr="003E0315">
            <w:rPr>
              <w:sz w:val="18"/>
            </w:rPr>
            <w:instrText xml:space="preserve"> PAGE </w:instrText>
          </w:r>
          <w:r w:rsidRPr="003E0315">
            <w:rPr>
              <w:sz w:val="18"/>
            </w:rPr>
            <w:fldChar w:fldCharType="separate"/>
          </w:r>
          <w:r>
            <w:rPr>
              <w:noProof/>
              <w:sz w:val="18"/>
            </w:rPr>
            <w:t>4</w:t>
          </w:r>
          <w:r w:rsidRPr="003E0315">
            <w:rPr>
              <w:sz w:val="18"/>
            </w:rPr>
            <w:fldChar w:fldCharType="end"/>
          </w:r>
          <w:r w:rsidRPr="003E0315">
            <w:rPr>
              <w:sz w:val="18"/>
            </w:rPr>
            <w:t xml:space="preserve"> of </w:t>
          </w:r>
          <w:r w:rsidRPr="003E0315">
            <w:rPr>
              <w:sz w:val="18"/>
            </w:rPr>
            <w:fldChar w:fldCharType="begin"/>
          </w:r>
          <w:r w:rsidRPr="003E0315">
            <w:rPr>
              <w:sz w:val="18"/>
            </w:rPr>
            <w:instrText xml:space="preserve"> NUMPAGES </w:instrText>
          </w:r>
          <w:r w:rsidRPr="003E0315">
            <w:rPr>
              <w:sz w:val="18"/>
            </w:rPr>
            <w:fldChar w:fldCharType="separate"/>
          </w:r>
          <w:r>
            <w:rPr>
              <w:noProof/>
              <w:sz w:val="18"/>
            </w:rPr>
            <w:t>30</w:t>
          </w:r>
          <w:r w:rsidRPr="003E0315">
            <w:rPr>
              <w:sz w:val="18"/>
            </w:rPr>
            <w:fldChar w:fldCharType="end"/>
          </w:r>
        </w:p>
      </w:tc>
    </w:tr>
  </w:tbl>
  <w:p w14:paraId="0F4644EE" w14:textId="77777777" w:rsidR="00220900" w:rsidRDefault="00220900" w:rsidP="00193D08">
    <w:pPr>
      <w:tabs>
        <w:tab w:val="left" w:pos="2107"/>
      </w:tabs>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5AB33" w14:textId="77777777" w:rsidR="00220900" w:rsidRDefault="00220900">
    <w:r>
      <w:rPr>
        <w:noProof/>
        <w:szCs w:val="20"/>
      </w:rPr>
      <mc:AlternateContent>
        <mc:Choice Requires="wps">
          <w:drawing>
            <wp:anchor distT="0" distB="0" distL="114300" distR="114300" simplePos="0" relativeHeight="251662336" behindDoc="0" locked="0" layoutInCell="1" allowOverlap="1" wp14:anchorId="19E0D497" wp14:editId="4EC36C70">
              <wp:simplePos x="0" y="0"/>
              <wp:positionH relativeFrom="column">
                <wp:posOffset>-62865</wp:posOffset>
              </wp:positionH>
              <wp:positionV relativeFrom="paragraph">
                <wp:posOffset>206375</wp:posOffset>
              </wp:positionV>
              <wp:extent cx="6791325" cy="0"/>
              <wp:effectExtent l="0" t="0" r="952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line">
                        <a:avLst/>
                      </a:prstGeom>
                      <a:noFill/>
                      <a:ln w="9525">
                        <a:solidFill>
                          <a:srgbClr val="709C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BDEE"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25pt" to="52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" strokecolor="#709c4a"/>
          </w:pict>
        </mc:Fallback>
      </mc:AlternateContent>
    </w: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7686"/>
      <w:gridCol w:w="2250"/>
    </w:tblGrid>
    <w:tr w:rsidR="00220900" w14:paraId="2EEEB3C1" w14:textId="77777777" w:rsidTr="003E0315">
      <w:trPr>
        <w:trHeight w:val="281"/>
      </w:trPr>
      <w:tc>
        <w:tcPr>
          <w:tcW w:w="11063" w:type="dxa"/>
          <w:tcBorders>
            <w:top w:val="nil"/>
            <w:left w:val="nil"/>
            <w:bottom w:val="nil"/>
            <w:right w:val="single" w:sz="4" w:space="0" w:color="FFFFFF"/>
            <w:tl2br w:val="nil"/>
            <w:tr2bl w:val="nil"/>
          </w:tcBorders>
          <w:shd w:val="clear" w:color="auto" w:fill="auto"/>
        </w:tcPr>
        <w:p w14:paraId="5455925A" w14:textId="0558CB1A" w:rsidR="00220900" w:rsidRPr="003E0315" w:rsidRDefault="00220900" w:rsidP="006225CE">
          <w:pPr>
            <w:tabs>
              <w:tab w:val="left" w:pos="2107"/>
            </w:tabs>
            <w:spacing w:before="0" w:after="0"/>
            <w:rPr>
              <w:sz w:val="18"/>
            </w:rPr>
          </w:pPr>
          <w:r w:rsidRPr="003E0315">
            <w:rPr>
              <w:sz w:val="18"/>
              <w:szCs w:val="16"/>
            </w:rPr>
            <w:t>Co</w:t>
          </w:r>
          <w:r>
            <w:rPr>
              <w:sz w:val="18"/>
              <w:szCs w:val="16"/>
            </w:rPr>
            <w:t>nfidential and proprietary © 20</w:t>
          </w:r>
          <w:r w:rsidR="00216374">
            <w:rPr>
              <w:sz w:val="18"/>
              <w:szCs w:val="16"/>
            </w:rPr>
            <w:t>20</w:t>
          </w:r>
          <w:r w:rsidRPr="003E0315">
            <w:rPr>
              <w:sz w:val="18"/>
              <w:szCs w:val="16"/>
            </w:rPr>
            <w:t xml:space="preserve"> APX, Inc.  All rights reserved</w:t>
          </w:r>
        </w:p>
      </w:tc>
      <w:tc>
        <w:tcPr>
          <w:tcW w:w="3086" w:type="dxa"/>
          <w:tcBorders>
            <w:top w:val="nil"/>
            <w:left w:val="single" w:sz="4" w:space="0" w:color="FFFFFF"/>
            <w:bottom w:val="nil"/>
            <w:right w:val="nil"/>
            <w:tl2br w:val="nil"/>
            <w:tr2bl w:val="nil"/>
          </w:tcBorders>
          <w:shd w:val="clear" w:color="auto" w:fill="auto"/>
        </w:tcPr>
        <w:p w14:paraId="71DC63D4" w14:textId="77777777" w:rsidR="00220900" w:rsidRPr="003E0315" w:rsidRDefault="00220900" w:rsidP="003E0315">
          <w:pPr>
            <w:tabs>
              <w:tab w:val="left" w:pos="2107"/>
            </w:tabs>
            <w:spacing w:before="0" w:after="0"/>
            <w:jc w:val="right"/>
            <w:rPr>
              <w:sz w:val="18"/>
            </w:rPr>
          </w:pPr>
          <w:r w:rsidRPr="003E0315">
            <w:rPr>
              <w:sz w:val="18"/>
            </w:rPr>
            <w:t xml:space="preserve">Page </w:t>
          </w:r>
          <w:r w:rsidRPr="003E0315">
            <w:rPr>
              <w:sz w:val="18"/>
            </w:rPr>
            <w:fldChar w:fldCharType="begin"/>
          </w:r>
          <w:r w:rsidRPr="003E0315">
            <w:rPr>
              <w:sz w:val="18"/>
            </w:rPr>
            <w:instrText xml:space="preserve"> PAGE </w:instrText>
          </w:r>
          <w:r w:rsidRPr="003E0315">
            <w:rPr>
              <w:sz w:val="18"/>
            </w:rPr>
            <w:fldChar w:fldCharType="separate"/>
          </w:r>
          <w:r>
            <w:rPr>
              <w:noProof/>
              <w:sz w:val="18"/>
            </w:rPr>
            <w:t>13</w:t>
          </w:r>
          <w:r w:rsidRPr="003E0315">
            <w:rPr>
              <w:sz w:val="18"/>
            </w:rPr>
            <w:fldChar w:fldCharType="end"/>
          </w:r>
          <w:r w:rsidRPr="003E0315">
            <w:rPr>
              <w:sz w:val="18"/>
            </w:rPr>
            <w:t xml:space="preserve"> of </w:t>
          </w:r>
          <w:r w:rsidRPr="003E0315">
            <w:rPr>
              <w:sz w:val="18"/>
            </w:rPr>
            <w:fldChar w:fldCharType="begin"/>
          </w:r>
          <w:r w:rsidRPr="003E0315">
            <w:rPr>
              <w:sz w:val="18"/>
            </w:rPr>
            <w:instrText xml:space="preserve"> NUMPAGES </w:instrText>
          </w:r>
          <w:r w:rsidRPr="003E0315">
            <w:rPr>
              <w:sz w:val="18"/>
            </w:rPr>
            <w:fldChar w:fldCharType="separate"/>
          </w:r>
          <w:r>
            <w:rPr>
              <w:noProof/>
              <w:sz w:val="18"/>
            </w:rPr>
            <w:t>30</w:t>
          </w:r>
          <w:r w:rsidRPr="003E0315">
            <w:rPr>
              <w:sz w:val="18"/>
            </w:rPr>
            <w:fldChar w:fldCharType="end"/>
          </w:r>
        </w:p>
      </w:tc>
    </w:tr>
  </w:tbl>
  <w:p w14:paraId="1672B0C8" w14:textId="77777777" w:rsidR="00220900" w:rsidRDefault="00220900" w:rsidP="00193D08">
    <w:pPr>
      <w:tabs>
        <w:tab w:val="left" w:pos="2107"/>
      </w:tabs>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8158F" w14:textId="7000654F" w:rsidR="00220900" w:rsidRDefault="00220900">
    <w:r>
      <w:rPr>
        <w:noProof/>
        <w:szCs w:val="20"/>
      </w:rPr>
      <mc:AlternateContent>
        <mc:Choice Requires="wps">
          <w:drawing>
            <wp:anchor distT="0" distB="0" distL="114300" distR="114300" simplePos="0" relativeHeight="251657216" behindDoc="0" locked="0" layoutInCell="1" allowOverlap="1" wp14:anchorId="31740F67" wp14:editId="6C038002">
              <wp:simplePos x="0" y="0"/>
              <wp:positionH relativeFrom="margin">
                <wp:align>left</wp:align>
              </wp:positionH>
              <wp:positionV relativeFrom="paragraph">
                <wp:posOffset>196367</wp:posOffset>
              </wp:positionV>
              <wp:extent cx="6678778" cy="7316"/>
              <wp:effectExtent l="0" t="0" r="27305" b="311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8778" cy="7316"/>
                      </a:xfrm>
                      <a:prstGeom prst="line">
                        <a:avLst/>
                      </a:prstGeom>
                      <a:noFill/>
                      <a:ln w="9525">
                        <a:solidFill>
                          <a:srgbClr val="709C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F312B" id="Line 8"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45pt" to="525.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" strokecolor="#709c4a">
              <w10:wrap anchorx="margin"/>
            </v:line>
          </w:pict>
        </mc:Fallback>
      </mc:AlternateContent>
    </w: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7758"/>
      <w:gridCol w:w="2178"/>
    </w:tblGrid>
    <w:tr w:rsidR="00220900" w14:paraId="5FCC9E26" w14:textId="77777777" w:rsidTr="003E0315">
      <w:trPr>
        <w:trHeight w:val="296"/>
      </w:trPr>
      <w:tc>
        <w:tcPr>
          <w:tcW w:w="8065" w:type="dxa"/>
          <w:tcBorders>
            <w:top w:val="nil"/>
            <w:left w:val="nil"/>
            <w:bottom w:val="nil"/>
            <w:right w:val="single" w:sz="4" w:space="0" w:color="FFFFFF"/>
            <w:tl2br w:val="nil"/>
            <w:tr2bl w:val="nil"/>
          </w:tcBorders>
          <w:shd w:val="clear" w:color="auto" w:fill="auto"/>
        </w:tcPr>
        <w:p w14:paraId="7B90101F" w14:textId="2B55CBC4" w:rsidR="00220900" w:rsidRPr="003E0315" w:rsidRDefault="00220900" w:rsidP="003E0315">
          <w:pPr>
            <w:tabs>
              <w:tab w:val="left" w:pos="2107"/>
            </w:tabs>
            <w:spacing w:before="0" w:after="0"/>
            <w:rPr>
              <w:sz w:val="18"/>
            </w:rPr>
          </w:pPr>
          <w:r w:rsidRPr="003E0315">
            <w:rPr>
              <w:sz w:val="18"/>
              <w:szCs w:val="16"/>
            </w:rPr>
            <w:t>Confidential and proprietary © 20</w:t>
          </w:r>
          <w:r w:rsidR="00216374">
            <w:rPr>
              <w:sz w:val="18"/>
              <w:szCs w:val="16"/>
            </w:rPr>
            <w:t>20</w:t>
          </w:r>
          <w:r w:rsidRPr="003E0315">
            <w:rPr>
              <w:sz w:val="18"/>
              <w:szCs w:val="16"/>
            </w:rPr>
            <w:t xml:space="preserve"> APX, Inc.  All rights reserved</w:t>
          </w:r>
        </w:p>
      </w:tc>
      <w:tc>
        <w:tcPr>
          <w:tcW w:w="2250" w:type="dxa"/>
          <w:tcBorders>
            <w:top w:val="nil"/>
            <w:left w:val="single" w:sz="4" w:space="0" w:color="FFFFFF"/>
            <w:bottom w:val="nil"/>
            <w:right w:val="nil"/>
            <w:tl2br w:val="nil"/>
            <w:tr2bl w:val="nil"/>
          </w:tcBorders>
          <w:shd w:val="clear" w:color="auto" w:fill="auto"/>
        </w:tcPr>
        <w:p w14:paraId="60C77B28" w14:textId="77777777" w:rsidR="00220900" w:rsidRPr="003E0315" w:rsidRDefault="00220900" w:rsidP="003E0315">
          <w:pPr>
            <w:tabs>
              <w:tab w:val="left" w:pos="2107"/>
            </w:tabs>
            <w:spacing w:before="0" w:after="0"/>
            <w:jc w:val="right"/>
            <w:rPr>
              <w:sz w:val="18"/>
            </w:rPr>
          </w:pPr>
          <w:r w:rsidRPr="003E0315">
            <w:rPr>
              <w:sz w:val="18"/>
            </w:rPr>
            <w:t xml:space="preserve">Page </w:t>
          </w:r>
          <w:r w:rsidRPr="003E0315">
            <w:rPr>
              <w:sz w:val="18"/>
            </w:rPr>
            <w:fldChar w:fldCharType="begin"/>
          </w:r>
          <w:r w:rsidRPr="003E0315">
            <w:rPr>
              <w:sz w:val="18"/>
            </w:rPr>
            <w:instrText xml:space="preserve"> PAGE </w:instrText>
          </w:r>
          <w:r w:rsidRPr="003E0315">
            <w:rPr>
              <w:sz w:val="18"/>
            </w:rPr>
            <w:fldChar w:fldCharType="separate"/>
          </w:r>
          <w:r>
            <w:rPr>
              <w:noProof/>
              <w:sz w:val="18"/>
            </w:rPr>
            <w:t>26</w:t>
          </w:r>
          <w:r w:rsidRPr="003E0315">
            <w:rPr>
              <w:sz w:val="18"/>
            </w:rPr>
            <w:fldChar w:fldCharType="end"/>
          </w:r>
          <w:r w:rsidRPr="003E0315">
            <w:rPr>
              <w:sz w:val="18"/>
            </w:rPr>
            <w:t xml:space="preserve"> of </w:t>
          </w:r>
          <w:r w:rsidRPr="003E0315">
            <w:rPr>
              <w:sz w:val="18"/>
            </w:rPr>
            <w:fldChar w:fldCharType="begin"/>
          </w:r>
          <w:r w:rsidRPr="003E0315">
            <w:rPr>
              <w:sz w:val="18"/>
            </w:rPr>
            <w:instrText xml:space="preserve"> NUMPAGES </w:instrText>
          </w:r>
          <w:r w:rsidRPr="003E0315">
            <w:rPr>
              <w:sz w:val="18"/>
            </w:rPr>
            <w:fldChar w:fldCharType="separate"/>
          </w:r>
          <w:r>
            <w:rPr>
              <w:noProof/>
              <w:sz w:val="18"/>
            </w:rPr>
            <w:t>30</w:t>
          </w:r>
          <w:r w:rsidRPr="003E0315">
            <w:rPr>
              <w:sz w:val="18"/>
            </w:rPr>
            <w:fldChar w:fldCharType="end"/>
          </w:r>
        </w:p>
      </w:tc>
    </w:tr>
  </w:tbl>
  <w:p w14:paraId="47DBF1DE" w14:textId="77777777" w:rsidR="00220900" w:rsidRDefault="00220900" w:rsidP="00193D08">
    <w:pPr>
      <w:tabs>
        <w:tab w:val="left" w:pos="10893"/>
        <w:tab w:val="left" w:pos="13400"/>
      </w:tabs>
      <w:spacing w:before="0" w:after="0"/>
    </w:pPr>
  </w:p>
  <w:p w14:paraId="3DF73433" w14:textId="77777777" w:rsidR="00220900" w:rsidRDefault="002209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F1C9E" w14:textId="77777777" w:rsidR="00815975" w:rsidRDefault="00815975">
      <w:r>
        <w:separator/>
      </w:r>
    </w:p>
    <w:p w14:paraId="6D698D65" w14:textId="77777777" w:rsidR="00815975" w:rsidRDefault="00815975"/>
  </w:footnote>
  <w:footnote w:type="continuationSeparator" w:id="0">
    <w:p w14:paraId="29C26E0F" w14:textId="77777777" w:rsidR="00815975" w:rsidRDefault="00815975">
      <w:r>
        <w:continuationSeparator/>
      </w:r>
    </w:p>
    <w:p w14:paraId="23050D44" w14:textId="77777777" w:rsidR="00815975" w:rsidRDefault="00815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4199" w14:textId="77777777" w:rsidR="00220900" w:rsidRDefault="00220900">
    <w:pPr>
      <w:pStyle w:val="Header"/>
      <w:pBdr>
        <w:bottom w:val="single" w:sz="12" w:space="1" w:color="auto"/>
      </w:pBdr>
    </w:pPr>
    <w:r>
      <w:rPr>
        <w:noProof/>
      </w:rPr>
      <w:drawing>
        <wp:inline distT="0" distB="0" distL="0" distR="0" wp14:anchorId="0325CC6F" wp14:editId="5C207F96">
          <wp:extent cx="3048000" cy="361950"/>
          <wp:effectExtent l="0" t="0" r="0" b="0"/>
          <wp:docPr id="14" name="Picture 1" descr="apx-marketsu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x-marketsuite-logo"/>
                  <pic:cNvPicPr>
                    <a:picLocks noChangeAspect="1" noChangeArrowheads="1"/>
                  </pic:cNvPicPr>
                </pic:nvPicPr>
                <pic:blipFill>
                  <a:blip r:embed="rId1"/>
                  <a:srcRect/>
                  <a:stretch>
                    <a:fillRect/>
                  </a:stretch>
                </pic:blipFill>
                <pic:spPr bwMode="auto">
                  <a:xfrm>
                    <a:off x="0" y="0"/>
                    <a:ext cx="3048000" cy="361950"/>
                  </a:xfrm>
                  <a:prstGeom prst="rect">
                    <a:avLst/>
                  </a:prstGeom>
                  <a:noFill/>
                  <a:ln w="9525">
                    <a:noFill/>
                    <a:miter lim="800000"/>
                    <a:headEnd/>
                    <a:tailEnd/>
                  </a:ln>
                </pic:spPr>
              </pic:pic>
            </a:graphicData>
          </a:graphic>
        </wp:inline>
      </w:drawing>
    </w:r>
  </w:p>
  <w:p w14:paraId="1AB87848" w14:textId="77777777" w:rsidR="00220900" w:rsidRPr="0015051F" w:rsidRDefault="00220900" w:rsidP="00193D08">
    <w:pPr>
      <w:pStyle w:val="Header"/>
      <w:pBdr>
        <w:bottom w:val="single" w:sz="12" w:space="1" w:color="auto"/>
      </w:pBdr>
      <w:jc w:val="right"/>
      <w:rPr>
        <w:b/>
      </w:rPr>
    </w:pPr>
    <w:r>
      <w:rPr>
        <w:b/>
      </w:rPr>
      <w:t>Market Data API</w:t>
    </w:r>
    <w:r w:rsidRPr="003D2BBB">
      <w:rPr>
        <w:b/>
      </w:rPr>
      <w:t xml:space="preserve"> Specific</w:t>
    </w:r>
    <w:r>
      <w:rPr>
        <w:b/>
      </w:rPr>
      <w:t>ation – APX Secure Web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080B" w14:textId="77777777" w:rsidR="00220900" w:rsidRDefault="00220900">
    <w:pPr>
      <w:pStyle w:val="Header"/>
    </w:pPr>
    <w:r>
      <w:rPr>
        <w:noProof/>
        <w:szCs w:val="20"/>
      </w:rPr>
      <w:drawing>
        <wp:anchor distT="0" distB="0" distL="114300" distR="114300" simplePos="0" relativeHeight="251655168" behindDoc="0" locked="0" layoutInCell="1" allowOverlap="1" wp14:anchorId="65CB7F59" wp14:editId="4AE172B7">
          <wp:simplePos x="0" y="0"/>
          <wp:positionH relativeFrom="column">
            <wp:posOffset>-45720</wp:posOffset>
          </wp:positionH>
          <wp:positionV relativeFrom="paragraph">
            <wp:posOffset>-12700</wp:posOffset>
          </wp:positionV>
          <wp:extent cx="6400800" cy="844550"/>
          <wp:effectExtent l="19050" t="0" r="0" b="0"/>
          <wp:wrapTight wrapText="bothSides">
            <wp:wrapPolygon edited="0">
              <wp:start x="-64" y="0"/>
              <wp:lineTo x="-64" y="20950"/>
              <wp:lineTo x="21600" y="20950"/>
              <wp:lineTo x="21600" y="0"/>
              <wp:lineTo x="-64" y="0"/>
            </wp:wrapPolygon>
          </wp:wrapTight>
          <wp:docPr id="16" name="Picture 2" descr="MarketSuite_cover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etSuite_cover_banner"/>
                  <pic:cNvPicPr>
                    <a:picLocks noChangeAspect="1" noChangeArrowheads="1"/>
                  </pic:cNvPicPr>
                </pic:nvPicPr>
                <pic:blipFill>
                  <a:blip r:embed="rId1"/>
                  <a:srcRect/>
                  <a:stretch>
                    <a:fillRect/>
                  </a:stretch>
                </pic:blipFill>
                <pic:spPr bwMode="auto">
                  <a:xfrm>
                    <a:off x="0" y="0"/>
                    <a:ext cx="6400800" cy="844550"/>
                  </a:xfrm>
                  <a:prstGeom prst="rect">
                    <a:avLst/>
                  </a:prstGeom>
                  <a:noFill/>
                  <a:ln w="9525">
                    <a:noFill/>
                    <a:miter lim="800000"/>
                    <a:headEnd/>
                    <a:tailEnd/>
                  </a:ln>
                </pic:spPr>
              </pic:pic>
            </a:graphicData>
          </a:graphic>
        </wp:anchor>
      </w:drawing>
    </w:r>
  </w:p>
  <w:p w14:paraId="0BBB3C15" w14:textId="77777777" w:rsidR="00220900" w:rsidRDefault="00220900">
    <w:pPr>
      <w:pStyle w:val="Header"/>
    </w:pPr>
    <w:r>
      <w:rPr>
        <w:noProof/>
        <w:szCs w:val="20"/>
      </w:rPr>
      <w:drawing>
        <wp:anchor distT="0" distB="0" distL="114300" distR="114300" simplePos="0" relativeHeight="251656192" behindDoc="0" locked="1" layoutInCell="1" allowOverlap="1" wp14:anchorId="45FABA36" wp14:editId="3EC67A64">
          <wp:simplePos x="0" y="0"/>
          <wp:positionH relativeFrom="column">
            <wp:posOffset>-48895</wp:posOffset>
          </wp:positionH>
          <wp:positionV relativeFrom="paragraph">
            <wp:posOffset>528320</wp:posOffset>
          </wp:positionV>
          <wp:extent cx="6407150" cy="3378200"/>
          <wp:effectExtent l="19050" t="0" r="0" b="0"/>
          <wp:wrapTight wrapText="bothSides">
            <wp:wrapPolygon edited="0">
              <wp:start x="-64" y="0"/>
              <wp:lineTo x="-64" y="21438"/>
              <wp:lineTo x="21579" y="21438"/>
              <wp:lineTo x="21579" y="0"/>
              <wp:lineTo x="-64" y="0"/>
            </wp:wrapPolygon>
          </wp:wrapTight>
          <wp:docPr id="17" name="Picture 3" descr="marketsuite_screens_mi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suite_screens_midres"/>
                  <pic:cNvPicPr>
                    <a:picLocks noChangeAspect="1" noChangeArrowheads="1"/>
                  </pic:cNvPicPr>
                </pic:nvPicPr>
                <pic:blipFill>
                  <a:blip r:embed="rId2"/>
                  <a:srcRect/>
                  <a:stretch>
                    <a:fillRect/>
                  </a:stretch>
                </pic:blipFill>
                <pic:spPr bwMode="auto">
                  <a:xfrm>
                    <a:off x="0" y="0"/>
                    <a:ext cx="6407150" cy="33782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86A23" w14:textId="7871A375" w:rsidR="00220900" w:rsidRPr="0015051F" w:rsidRDefault="00220900" w:rsidP="00193D08">
    <w:pPr>
      <w:pStyle w:val="Header"/>
      <w:pBdr>
        <w:bottom w:val="single" w:sz="8" w:space="7" w:color="709C4A"/>
      </w:pBdr>
      <w:ind w:right="72"/>
      <w:jc w:val="right"/>
      <w:rPr>
        <w:b/>
      </w:rPr>
    </w:pPr>
    <w:r w:rsidRPr="005B5036">
      <w:rPr>
        <w:b/>
        <w:noProof/>
        <w:color w:val="2F6599"/>
        <w:szCs w:val="20"/>
      </w:rPr>
      <w:drawing>
        <wp:anchor distT="0" distB="0" distL="0" distR="0" simplePos="0" relativeHeight="251654144" behindDoc="1" locked="0" layoutInCell="1" allowOverlap="1" wp14:anchorId="5F5220D3" wp14:editId="061F7B8D">
          <wp:simplePos x="0" y="0"/>
          <wp:positionH relativeFrom="column">
            <wp:posOffset>12065</wp:posOffset>
          </wp:positionH>
          <wp:positionV relativeFrom="paragraph">
            <wp:posOffset>24130</wp:posOffset>
          </wp:positionV>
          <wp:extent cx="2441575" cy="290195"/>
          <wp:effectExtent l="0" t="0" r="0" b="0"/>
          <wp:wrapTight wrapText="right">
            <wp:wrapPolygon edited="0">
              <wp:start x="1011" y="1418"/>
              <wp:lineTo x="169" y="2836"/>
              <wp:lineTo x="169" y="17015"/>
              <wp:lineTo x="1011" y="18433"/>
              <wp:lineTo x="1854" y="18433"/>
              <wp:lineTo x="21235" y="15597"/>
              <wp:lineTo x="21235" y="4254"/>
              <wp:lineTo x="1854" y="1418"/>
              <wp:lineTo x="1011" y="1418"/>
            </wp:wrapPolygon>
          </wp:wrapTight>
          <wp:docPr id="21" name="Picture 1" descr="apx-marketsu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x-marketsuite-logo"/>
                  <pic:cNvPicPr>
                    <a:picLocks noChangeAspect="1" noChangeArrowheads="1"/>
                  </pic:cNvPicPr>
                </pic:nvPicPr>
                <pic:blipFill>
                  <a:blip r:embed="rId1"/>
                  <a:srcRect/>
                  <a:stretch>
                    <a:fillRect/>
                  </a:stretch>
                </pic:blipFill>
                <pic:spPr bwMode="auto">
                  <a:xfrm>
                    <a:off x="0" y="0"/>
                    <a:ext cx="2441575" cy="290195"/>
                  </a:xfrm>
                  <a:prstGeom prst="rect">
                    <a:avLst/>
                  </a:prstGeom>
                  <a:noFill/>
                  <a:ln w="9525">
                    <a:noFill/>
                    <a:miter lim="800000"/>
                    <a:headEnd/>
                    <a:tailEnd/>
                  </a:ln>
                </pic:spPr>
              </pic:pic>
            </a:graphicData>
          </a:graphic>
        </wp:anchor>
      </w:drawing>
    </w:r>
    <w:r w:rsidRPr="005B5036">
      <w:rPr>
        <w:b/>
        <w:noProof/>
        <w:color w:val="2F6599"/>
        <w:szCs w:val="20"/>
      </w:rPr>
      <w:t>CSV File Upload</w:t>
    </w:r>
    <w:r>
      <w:rPr>
        <w:b/>
        <w:color w:val="2F6599"/>
      </w:rPr>
      <w:t xml:space="preserve"> v</w:t>
    </w:r>
    <w:r w:rsidR="00216374">
      <w:rPr>
        <w:b/>
        <w:color w:val="2F6599"/>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05ED"/>
    <w:multiLevelType w:val="hybridMultilevel"/>
    <w:tmpl w:val="F47C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0509"/>
    <w:multiLevelType w:val="hybridMultilevel"/>
    <w:tmpl w:val="ABAC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F6B4E"/>
    <w:multiLevelType w:val="hybridMultilevel"/>
    <w:tmpl w:val="A87AB984"/>
    <w:styleLink w:val="List1"/>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Book Antiqu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Book Antiqu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Book Antiqu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896F4A"/>
    <w:multiLevelType w:val="hybridMultilevel"/>
    <w:tmpl w:val="2956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4556F"/>
    <w:multiLevelType w:val="hybridMultilevel"/>
    <w:tmpl w:val="BEEE583C"/>
    <w:lvl w:ilvl="0" w:tplc="BD028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07E44"/>
    <w:multiLevelType w:val="hybridMultilevel"/>
    <w:tmpl w:val="2A9AC0EE"/>
    <w:styleLink w:val="List19"/>
    <w:lvl w:ilvl="0" w:tplc="D0606234">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Book Antiqua"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1394C"/>
    <w:multiLevelType w:val="hybridMultilevel"/>
    <w:tmpl w:val="9C7CA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52799"/>
    <w:multiLevelType w:val="hybridMultilevel"/>
    <w:tmpl w:val="3FA046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9B7F83"/>
    <w:multiLevelType w:val="hybridMultilevel"/>
    <w:tmpl w:val="5E86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65104"/>
    <w:multiLevelType w:val="hybridMultilevel"/>
    <w:tmpl w:val="15CEFD72"/>
    <w:lvl w:ilvl="0" w:tplc="30B88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54121"/>
    <w:multiLevelType w:val="hybridMultilevel"/>
    <w:tmpl w:val="2956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53885"/>
    <w:multiLevelType w:val="hybridMultilevel"/>
    <w:tmpl w:val="0DB063BC"/>
    <w:styleLink w:val="List21"/>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A532DB"/>
    <w:multiLevelType w:val="hybridMultilevel"/>
    <w:tmpl w:val="934AE7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13E6B"/>
    <w:multiLevelType w:val="hybridMultilevel"/>
    <w:tmpl w:val="C8061DE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D542B"/>
    <w:multiLevelType w:val="hybridMultilevel"/>
    <w:tmpl w:val="77FEBDA0"/>
    <w:styleLink w:val="List5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B1F65"/>
    <w:multiLevelType w:val="hybridMultilevel"/>
    <w:tmpl w:val="2D8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06414"/>
    <w:multiLevelType w:val="hybridMultilevel"/>
    <w:tmpl w:val="CAF00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50AC1"/>
    <w:multiLevelType w:val="hybridMultilevel"/>
    <w:tmpl w:val="B5B0BD92"/>
    <w:styleLink w:val="List41"/>
    <w:lvl w:ilvl="0" w:tplc="676635A6">
      <w:start w:val="1"/>
      <w:numFmt w:val="decimal"/>
      <w:lvlText w:val="%1."/>
      <w:lvlJc w:val="left"/>
      <w:pPr>
        <w:tabs>
          <w:tab w:val="num" w:pos="1080"/>
        </w:tabs>
        <w:ind w:left="1080" w:hanging="360"/>
      </w:pPr>
      <w:rPr>
        <w:rFonts w:hint="default"/>
      </w:rPr>
    </w:lvl>
    <w:lvl w:ilvl="1" w:tplc="92509CAA">
      <w:start w:val="1"/>
      <w:numFmt w:val="bullet"/>
      <w:lvlText w:val="o"/>
      <w:lvlJc w:val="left"/>
      <w:pPr>
        <w:tabs>
          <w:tab w:val="num" w:pos="1800"/>
        </w:tabs>
        <w:ind w:left="1800" w:hanging="360"/>
      </w:pPr>
      <w:rPr>
        <w:rFonts w:ascii="Courier New" w:hAnsi="Courier New" w:cs="Book Antiqua" w:hint="default"/>
      </w:rPr>
    </w:lvl>
    <w:lvl w:ilvl="2" w:tplc="C240CD0A" w:tentative="1">
      <w:start w:val="1"/>
      <w:numFmt w:val="bullet"/>
      <w:lvlText w:val=""/>
      <w:lvlJc w:val="left"/>
      <w:pPr>
        <w:tabs>
          <w:tab w:val="num" w:pos="2520"/>
        </w:tabs>
        <w:ind w:left="2520" w:hanging="360"/>
      </w:pPr>
      <w:rPr>
        <w:rFonts w:ascii="Wingdings" w:hAnsi="Wingdings" w:hint="default"/>
      </w:rPr>
    </w:lvl>
    <w:lvl w:ilvl="3" w:tplc="9536AE10" w:tentative="1">
      <w:start w:val="1"/>
      <w:numFmt w:val="bullet"/>
      <w:lvlText w:val=""/>
      <w:lvlJc w:val="left"/>
      <w:pPr>
        <w:tabs>
          <w:tab w:val="num" w:pos="3240"/>
        </w:tabs>
        <w:ind w:left="3240" w:hanging="360"/>
      </w:pPr>
      <w:rPr>
        <w:rFonts w:ascii="Symbol" w:hAnsi="Symbol" w:hint="default"/>
      </w:rPr>
    </w:lvl>
    <w:lvl w:ilvl="4" w:tplc="06427372" w:tentative="1">
      <w:start w:val="1"/>
      <w:numFmt w:val="bullet"/>
      <w:lvlText w:val="o"/>
      <w:lvlJc w:val="left"/>
      <w:pPr>
        <w:tabs>
          <w:tab w:val="num" w:pos="3960"/>
        </w:tabs>
        <w:ind w:left="3960" w:hanging="360"/>
      </w:pPr>
      <w:rPr>
        <w:rFonts w:ascii="Courier New" w:hAnsi="Courier New" w:cs="Book Antiqua" w:hint="default"/>
      </w:rPr>
    </w:lvl>
    <w:lvl w:ilvl="5" w:tplc="400ECF80" w:tentative="1">
      <w:start w:val="1"/>
      <w:numFmt w:val="bullet"/>
      <w:lvlText w:val=""/>
      <w:lvlJc w:val="left"/>
      <w:pPr>
        <w:tabs>
          <w:tab w:val="num" w:pos="4680"/>
        </w:tabs>
        <w:ind w:left="4680" w:hanging="360"/>
      </w:pPr>
      <w:rPr>
        <w:rFonts w:ascii="Wingdings" w:hAnsi="Wingdings" w:hint="default"/>
      </w:rPr>
    </w:lvl>
    <w:lvl w:ilvl="6" w:tplc="FBA6BFAA" w:tentative="1">
      <w:start w:val="1"/>
      <w:numFmt w:val="bullet"/>
      <w:lvlText w:val=""/>
      <w:lvlJc w:val="left"/>
      <w:pPr>
        <w:tabs>
          <w:tab w:val="num" w:pos="5400"/>
        </w:tabs>
        <w:ind w:left="5400" w:hanging="360"/>
      </w:pPr>
      <w:rPr>
        <w:rFonts w:ascii="Symbol" w:hAnsi="Symbol" w:hint="default"/>
      </w:rPr>
    </w:lvl>
    <w:lvl w:ilvl="7" w:tplc="873220B2" w:tentative="1">
      <w:start w:val="1"/>
      <w:numFmt w:val="bullet"/>
      <w:lvlText w:val="o"/>
      <w:lvlJc w:val="left"/>
      <w:pPr>
        <w:tabs>
          <w:tab w:val="num" w:pos="6120"/>
        </w:tabs>
        <w:ind w:left="6120" w:hanging="360"/>
      </w:pPr>
      <w:rPr>
        <w:rFonts w:ascii="Courier New" w:hAnsi="Courier New" w:cs="Book Antiqua" w:hint="default"/>
      </w:rPr>
    </w:lvl>
    <w:lvl w:ilvl="8" w:tplc="D90E69EE"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A9C611E"/>
    <w:multiLevelType w:val="hybridMultilevel"/>
    <w:tmpl w:val="CAF80950"/>
    <w:styleLink w:val="List7"/>
    <w:lvl w:ilvl="0" w:tplc="9B0C9868">
      <w:start w:val="1"/>
      <w:numFmt w:val="decimal"/>
      <w:lvlText w:val="%1."/>
      <w:lvlJc w:val="left"/>
      <w:pPr>
        <w:tabs>
          <w:tab w:val="num" w:pos="720"/>
        </w:tabs>
        <w:ind w:left="720" w:hanging="360"/>
      </w:pPr>
    </w:lvl>
    <w:lvl w:ilvl="1" w:tplc="7C880DC8" w:tentative="1">
      <w:start w:val="1"/>
      <w:numFmt w:val="lowerLetter"/>
      <w:lvlText w:val="%2."/>
      <w:lvlJc w:val="left"/>
      <w:pPr>
        <w:tabs>
          <w:tab w:val="num" w:pos="1440"/>
        </w:tabs>
        <w:ind w:left="1440" w:hanging="360"/>
      </w:pPr>
    </w:lvl>
    <w:lvl w:ilvl="2" w:tplc="12106E8C" w:tentative="1">
      <w:start w:val="1"/>
      <w:numFmt w:val="lowerRoman"/>
      <w:lvlText w:val="%3."/>
      <w:lvlJc w:val="right"/>
      <w:pPr>
        <w:tabs>
          <w:tab w:val="num" w:pos="2160"/>
        </w:tabs>
        <w:ind w:left="2160" w:hanging="180"/>
      </w:pPr>
    </w:lvl>
    <w:lvl w:ilvl="3" w:tplc="8DB28CCA" w:tentative="1">
      <w:start w:val="1"/>
      <w:numFmt w:val="decimal"/>
      <w:lvlText w:val="%4."/>
      <w:lvlJc w:val="left"/>
      <w:pPr>
        <w:tabs>
          <w:tab w:val="num" w:pos="2880"/>
        </w:tabs>
        <w:ind w:left="2880" w:hanging="360"/>
      </w:pPr>
    </w:lvl>
    <w:lvl w:ilvl="4" w:tplc="860AB772" w:tentative="1">
      <w:start w:val="1"/>
      <w:numFmt w:val="lowerLetter"/>
      <w:lvlText w:val="%5."/>
      <w:lvlJc w:val="left"/>
      <w:pPr>
        <w:tabs>
          <w:tab w:val="num" w:pos="3600"/>
        </w:tabs>
        <w:ind w:left="3600" w:hanging="360"/>
      </w:pPr>
    </w:lvl>
    <w:lvl w:ilvl="5" w:tplc="44FCF8AC" w:tentative="1">
      <w:start w:val="1"/>
      <w:numFmt w:val="lowerRoman"/>
      <w:lvlText w:val="%6."/>
      <w:lvlJc w:val="right"/>
      <w:pPr>
        <w:tabs>
          <w:tab w:val="num" w:pos="4320"/>
        </w:tabs>
        <w:ind w:left="4320" w:hanging="180"/>
      </w:pPr>
    </w:lvl>
    <w:lvl w:ilvl="6" w:tplc="7F0EE414" w:tentative="1">
      <w:start w:val="1"/>
      <w:numFmt w:val="decimal"/>
      <w:lvlText w:val="%7."/>
      <w:lvlJc w:val="left"/>
      <w:pPr>
        <w:tabs>
          <w:tab w:val="num" w:pos="5040"/>
        </w:tabs>
        <w:ind w:left="5040" w:hanging="360"/>
      </w:pPr>
    </w:lvl>
    <w:lvl w:ilvl="7" w:tplc="94621716" w:tentative="1">
      <w:start w:val="1"/>
      <w:numFmt w:val="lowerLetter"/>
      <w:lvlText w:val="%8."/>
      <w:lvlJc w:val="left"/>
      <w:pPr>
        <w:tabs>
          <w:tab w:val="num" w:pos="5760"/>
        </w:tabs>
        <w:ind w:left="5760" w:hanging="360"/>
      </w:pPr>
    </w:lvl>
    <w:lvl w:ilvl="8" w:tplc="23746B98" w:tentative="1">
      <w:start w:val="1"/>
      <w:numFmt w:val="lowerRoman"/>
      <w:lvlText w:val="%9."/>
      <w:lvlJc w:val="right"/>
      <w:pPr>
        <w:tabs>
          <w:tab w:val="num" w:pos="6480"/>
        </w:tabs>
        <w:ind w:left="6480" w:hanging="180"/>
      </w:pPr>
    </w:lvl>
  </w:abstractNum>
  <w:abstractNum w:abstractNumId="19" w15:restartNumberingAfterBreak="0">
    <w:nsid w:val="5D390FE0"/>
    <w:multiLevelType w:val="hybridMultilevel"/>
    <w:tmpl w:val="2956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21F90"/>
    <w:multiLevelType w:val="hybridMultilevel"/>
    <w:tmpl w:val="28C8C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247F8"/>
    <w:multiLevelType w:val="hybridMultilevel"/>
    <w:tmpl w:val="CAF00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17440"/>
    <w:multiLevelType w:val="hybridMultilevel"/>
    <w:tmpl w:val="3DB6D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E1799"/>
    <w:multiLevelType w:val="hybridMultilevel"/>
    <w:tmpl w:val="2956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7173C"/>
    <w:multiLevelType w:val="hybridMultilevel"/>
    <w:tmpl w:val="315E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75F52"/>
    <w:multiLevelType w:val="hybridMultilevel"/>
    <w:tmpl w:val="20F001F0"/>
    <w:styleLink w:val="List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4"/>
  </w:num>
  <w:num w:numId="4">
    <w:abstractNumId w:val="25"/>
  </w:num>
  <w:num w:numId="5">
    <w:abstractNumId w:val="17"/>
  </w:num>
  <w:num w:numId="6">
    <w:abstractNumId w:val="18"/>
  </w:num>
  <w:num w:numId="7">
    <w:abstractNumId w:val="5"/>
  </w:num>
  <w:num w:numId="8">
    <w:abstractNumId w:val="7"/>
  </w:num>
  <w:num w:numId="9">
    <w:abstractNumId w:val="13"/>
  </w:num>
  <w:num w:numId="10">
    <w:abstractNumId w:val="4"/>
  </w:num>
  <w:num w:numId="11">
    <w:abstractNumId w:val="1"/>
  </w:num>
  <w:num w:numId="12">
    <w:abstractNumId w:val="8"/>
  </w:num>
  <w:num w:numId="13">
    <w:abstractNumId w:val="6"/>
  </w:num>
  <w:num w:numId="14">
    <w:abstractNumId w:val="12"/>
  </w:num>
  <w:num w:numId="15">
    <w:abstractNumId w:val="15"/>
  </w:num>
  <w:num w:numId="16">
    <w:abstractNumId w:val="20"/>
  </w:num>
  <w:num w:numId="17">
    <w:abstractNumId w:val="22"/>
  </w:num>
  <w:num w:numId="18">
    <w:abstractNumId w:val="23"/>
  </w:num>
  <w:num w:numId="19">
    <w:abstractNumId w:val="0"/>
  </w:num>
  <w:num w:numId="20">
    <w:abstractNumId w:val="24"/>
  </w:num>
  <w:num w:numId="21">
    <w:abstractNumId w:val="3"/>
  </w:num>
  <w:num w:numId="22">
    <w:abstractNumId w:val="16"/>
  </w:num>
  <w:num w:numId="23">
    <w:abstractNumId w:val="9"/>
  </w:num>
  <w:num w:numId="24">
    <w:abstractNumId w:val="19"/>
  </w:num>
  <w:num w:numId="25">
    <w:abstractNumId w:val="10"/>
  </w:num>
  <w:num w:numId="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drawingGridHorizontalSpacing w:val="100"/>
  <w:displayHorizontalDrawingGridEvery w:val="2"/>
  <w:characterSpacingControl w:val="doNotCompress"/>
  <w:hdrShapeDefaults>
    <o:shapedefaults v:ext="edit" spidmax="2049">
      <o:colormru v:ext="edit" colors="#2f6599,#709c4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3MDA1sjCxMDY3NTRQ0lEKTi0uzszPAykwqgUALXw37SwAAAA="/>
  </w:docVars>
  <w:rsids>
    <w:rsidRoot w:val="003D2BBB"/>
    <w:rsid w:val="0000309B"/>
    <w:rsid w:val="00004721"/>
    <w:rsid w:val="00004B82"/>
    <w:rsid w:val="00011738"/>
    <w:rsid w:val="000217DC"/>
    <w:rsid w:val="0002326E"/>
    <w:rsid w:val="00026C37"/>
    <w:rsid w:val="00027A8F"/>
    <w:rsid w:val="00032DBD"/>
    <w:rsid w:val="00033CE4"/>
    <w:rsid w:val="00041F6F"/>
    <w:rsid w:val="00062C8B"/>
    <w:rsid w:val="00064102"/>
    <w:rsid w:val="000818D6"/>
    <w:rsid w:val="000833D6"/>
    <w:rsid w:val="0009055E"/>
    <w:rsid w:val="000A251C"/>
    <w:rsid w:val="000B0147"/>
    <w:rsid w:val="000B168B"/>
    <w:rsid w:val="000B295A"/>
    <w:rsid w:val="000B6DC0"/>
    <w:rsid w:val="000C29A3"/>
    <w:rsid w:val="000C5990"/>
    <w:rsid w:val="000C7A8B"/>
    <w:rsid w:val="000C7D5C"/>
    <w:rsid w:val="000E0B09"/>
    <w:rsid w:val="000E3975"/>
    <w:rsid w:val="000E449E"/>
    <w:rsid w:val="000E7F0C"/>
    <w:rsid w:val="000F123C"/>
    <w:rsid w:val="000F7B1E"/>
    <w:rsid w:val="000F7D9D"/>
    <w:rsid w:val="00102E27"/>
    <w:rsid w:val="0010510A"/>
    <w:rsid w:val="001119DE"/>
    <w:rsid w:val="00111FE0"/>
    <w:rsid w:val="00112E7E"/>
    <w:rsid w:val="001140EB"/>
    <w:rsid w:val="00120505"/>
    <w:rsid w:val="00130B73"/>
    <w:rsid w:val="00134724"/>
    <w:rsid w:val="00137034"/>
    <w:rsid w:val="00140F9F"/>
    <w:rsid w:val="00142C4E"/>
    <w:rsid w:val="001506BB"/>
    <w:rsid w:val="00154118"/>
    <w:rsid w:val="0016599F"/>
    <w:rsid w:val="00167D82"/>
    <w:rsid w:val="0018430C"/>
    <w:rsid w:val="0018453C"/>
    <w:rsid w:val="00184936"/>
    <w:rsid w:val="00187C83"/>
    <w:rsid w:val="00187CB1"/>
    <w:rsid w:val="00193D08"/>
    <w:rsid w:val="001A555B"/>
    <w:rsid w:val="001B28BB"/>
    <w:rsid w:val="001B5335"/>
    <w:rsid w:val="001C0ED6"/>
    <w:rsid w:val="001C1696"/>
    <w:rsid w:val="001C68DA"/>
    <w:rsid w:val="001C7E77"/>
    <w:rsid w:val="001D2BB3"/>
    <w:rsid w:val="001E167E"/>
    <w:rsid w:val="001E2CA0"/>
    <w:rsid w:val="001F18C4"/>
    <w:rsid w:val="001F2DA6"/>
    <w:rsid w:val="001F486F"/>
    <w:rsid w:val="0020008E"/>
    <w:rsid w:val="00204418"/>
    <w:rsid w:val="00204705"/>
    <w:rsid w:val="0020501D"/>
    <w:rsid w:val="00207AE9"/>
    <w:rsid w:val="0021410E"/>
    <w:rsid w:val="00214BDA"/>
    <w:rsid w:val="00216374"/>
    <w:rsid w:val="0022020A"/>
    <w:rsid w:val="00220900"/>
    <w:rsid w:val="00223632"/>
    <w:rsid w:val="0022692F"/>
    <w:rsid w:val="00233527"/>
    <w:rsid w:val="00233E61"/>
    <w:rsid w:val="00237279"/>
    <w:rsid w:val="002419A0"/>
    <w:rsid w:val="00242375"/>
    <w:rsid w:val="00244308"/>
    <w:rsid w:val="00246A0F"/>
    <w:rsid w:val="00247429"/>
    <w:rsid w:val="00257FD5"/>
    <w:rsid w:val="00262E5C"/>
    <w:rsid w:val="00264E5D"/>
    <w:rsid w:val="00267526"/>
    <w:rsid w:val="00267A5C"/>
    <w:rsid w:val="0027132D"/>
    <w:rsid w:val="0027271F"/>
    <w:rsid w:val="00276AAF"/>
    <w:rsid w:val="0028177D"/>
    <w:rsid w:val="00282820"/>
    <w:rsid w:val="00286761"/>
    <w:rsid w:val="00287685"/>
    <w:rsid w:val="00294AD3"/>
    <w:rsid w:val="00294C09"/>
    <w:rsid w:val="00296B08"/>
    <w:rsid w:val="002A0575"/>
    <w:rsid w:val="002B46F6"/>
    <w:rsid w:val="002B519F"/>
    <w:rsid w:val="002B6ABD"/>
    <w:rsid w:val="002B7B63"/>
    <w:rsid w:val="002C1321"/>
    <w:rsid w:val="002C3CEF"/>
    <w:rsid w:val="002F01E0"/>
    <w:rsid w:val="002F07D8"/>
    <w:rsid w:val="002F38EE"/>
    <w:rsid w:val="002F5840"/>
    <w:rsid w:val="00304C7C"/>
    <w:rsid w:val="003075B6"/>
    <w:rsid w:val="00320F78"/>
    <w:rsid w:val="00324F7B"/>
    <w:rsid w:val="0032684E"/>
    <w:rsid w:val="00332AA1"/>
    <w:rsid w:val="00337539"/>
    <w:rsid w:val="003465FA"/>
    <w:rsid w:val="003473F7"/>
    <w:rsid w:val="00353BB8"/>
    <w:rsid w:val="00357197"/>
    <w:rsid w:val="003663AA"/>
    <w:rsid w:val="00367699"/>
    <w:rsid w:val="00375C39"/>
    <w:rsid w:val="003840CC"/>
    <w:rsid w:val="003931F7"/>
    <w:rsid w:val="00395EEA"/>
    <w:rsid w:val="0039772B"/>
    <w:rsid w:val="003978CC"/>
    <w:rsid w:val="003A449A"/>
    <w:rsid w:val="003A4FF7"/>
    <w:rsid w:val="003B0E18"/>
    <w:rsid w:val="003C3488"/>
    <w:rsid w:val="003D16D8"/>
    <w:rsid w:val="003D2BBB"/>
    <w:rsid w:val="003D620C"/>
    <w:rsid w:val="003E0315"/>
    <w:rsid w:val="003E2325"/>
    <w:rsid w:val="003E3F4E"/>
    <w:rsid w:val="003E579B"/>
    <w:rsid w:val="003E655C"/>
    <w:rsid w:val="003F4E53"/>
    <w:rsid w:val="003F5AA0"/>
    <w:rsid w:val="003F6F6B"/>
    <w:rsid w:val="003F72A0"/>
    <w:rsid w:val="003F7B55"/>
    <w:rsid w:val="00401FA6"/>
    <w:rsid w:val="00404931"/>
    <w:rsid w:val="00405AD7"/>
    <w:rsid w:val="00411E65"/>
    <w:rsid w:val="00414940"/>
    <w:rsid w:val="00443071"/>
    <w:rsid w:val="00446405"/>
    <w:rsid w:val="004514FA"/>
    <w:rsid w:val="00452081"/>
    <w:rsid w:val="00452173"/>
    <w:rsid w:val="00453EDB"/>
    <w:rsid w:val="0045685E"/>
    <w:rsid w:val="00456F06"/>
    <w:rsid w:val="004579E6"/>
    <w:rsid w:val="00465071"/>
    <w:rsid w:val="00465656"/>
    <w:rsid w:val="00470D43"/>
    <w:rsid w:val="004713C6"/>
    <w:rsid w:val="00485A88"/>
    <w:rsid w:val="00491E5A"/>
    <w:rsid w:val="00493585"/>
    <w:rsid w:val="004A561C"/>
    <w:rsid w:val="004A717A"/>
    <w:rsid w:val="004B07E0"/>
    <w:rsid w:val="004B40C7"/>
    <w:rsid w:val="004C4B53"/>
    <w:rsid w:val="004C7A3C"/>
    <w:rsid w:val="004D3C14"/>
    <w:rsid w:val="004D568B"/>
    <w:rsid w:val="004D5F0F"/>
    <w:rsid w:val="004F0CD9"/>
    <w:rsid w:val="004F591D"/>
    <w:rsid w:val="004F732F"/>
    <w:rsid w:val="004F7923"/>
    <w:rsid w:val="005032F7"/>
    <w:rsid w:val="00515E85"/>
    <w:rsid w:val="00522901"/>
    <w:rsid w:val="005265B2"/>
    <w:rsid w:val="00530177"/>
    <w:rsid w:val="005344AE"/>
    <w:rsid w:val="00535D0F"/>
    <w:rsid w:val="0053679B"/>
    <w:rsid w:val="005374B1"/>
    <w:rsid w:val="00537EB6"/>
    <w:rsid w:val="00544F79"/>
    <w:rsid w:val="00545BA7"/>
    <w:rsid w:val="00547EC1"/>
    <w:rsid w:val="005509B9"/>
    <w:rsid w:val="005707E8"/>
    <w:rsid w:val="00571E49"/>
    <w:rsid w:val="0057226D"/>
    <w:rsid w:val="00572D89"/>
    <w:rsid w:val="0057667A"/>
    <w:rsid w:val="00587490"/>
    <w:rsid w:val="005875FD"/>
    <w:rsid w:val="00587869"/>
    <w:rsid w:val="00593DE4"/>
    <w:rsid w:val="00595EFC"/>
    <w:rsid w:val="00596A7D"/>
    <w:rsid w:val="00597F71"/>
    <w:rsid w:val="005A52C0"/>
    <w:rsid w:val="005B11DB"/>
    <w:rsid w:val="005B16FE"/>
    <w:rsid w:val="005B5036"/>
    <w:rsid w:val="005B5861"/>
    <w:rsid w:val="005B607A"/>
    <w:rsid w:val="005C3446"/>
    <w:rsid w:val="005C3E69"/>
    <w:rsid w:val="005C4339"/>
    <w:rsid w:val="005C441B"/>
    <w:rsid w:val="005C6AB4"/>
    <w:rsid w:val="005D4736"/>
    <w:rsid w:val="005D4E15"/>
    <w:rsid w:val="00601C13"/>
    <w:rsid w:val="0060483C"/>
    <w:rsid w:val="00606507"/>
    <w:rsid w:val="00612C81"/>
    <w:rsid w:val="00622149"/>
    <w:rsid w:val="006225CE"/>
    <w:rsid w:val="00627459"/>
    <w:rsid w:val="00627984"/>
    <w:rsid w:val="00630A4F"/>
    <w:rsid w:val="006314C7"/>
    <w:rsid w:val="006450F2"/>
    <w:rsid w:val="006476BF"/>
    <w:rsid w:val="00647736"/>
    <w:rsid w:val="00647E9A"/>
    <w:rsid w:val="00651E02"/>
    <w:rsid w:val="00654AC5"/>
    <w:rsid w:val="00666F3C"/>
    <w:rsid w:val="00682010"/>
    <w:rsid w:val="00682281"/>
    <w:rsid w:val="006832A3"/>
    <w:rsid w:val="00693DFF"/>
    <w:rsid w:val="006946F8"/>
    <w:rsid w:val="00695D24"/>
    <w:rsid w:val="00696852"/>
    <w:rsid w:val="006A13AD"/>
    <w:rsid w:val="006B150A"/>
    <w:rsid w:val="006B1F86"/>
    <w:rsid w:val="006B50D9"/>
    <w:rsid w:val="006D09CF"/>
    <w:rsid w:val="006D4243"/>
    <w:rsid w:val="006D5986"/>
    <w:rsid w:val="006D66D6"/>
    <w:rsid w:val="006E60DF"/>
    <w:rsid w:val="006F097C"/>
    <w:rsid w:val="006F2F72"/>
    <w:rsid w:val="006F3717"/>
    <w:rsid w:val="006F6ECC"/>
    <w:rsid w:val="00700143"/>
    <w:rsid w:val="00701552"/>
    <w:rsid w:val="00707F87"/>
    <w:rsid w:val="007160E0"/>
    <w:rsid w:val="00716AA4"/>
    <w:rsid w:val="00723907"/>
    <w:rsid w:val="00724591"/>
    <w:rsid w:val="00731871"/>
    <w:rsid w:val="00732E22"/>
    <w:rsid w:val="00736ACF"/>
    <w:rsid w:val="007412EB"/>
    <w:rsid w:val="00751490"/>
    <w:rsid w:val="007517F5"/>
    <w:rsid w:val="00752C2A"/>
    <w:rsid w:val="00756095"/>
    <w:rsid w:val="00757F5A"/>
    <w:rsid w:val="007659E1"/>
    <w:rsid w:val="00771F12"/>
    <w:rsid w:val="0078117E"/>
    <w:rsid w:val="0078340B"/>
    <w:rsid w:val="007A254A"/>
    <w:rsid w:val="007A3FB0"/>
    <w:rsid w:val="007A6097"/>
    <w:rsid w:val="007A7155"/>
    <w:rsid w:val="007B4352"/>
    <w:rsid w:val="007D1881"/>
    <w:rsid w:val="007D364C"/>
    <w:rsid w:val="007D546E"/>
    <w:rsid w:val="007D5A6F"/>
    <w:rsid w:val="007F0365"/>
    <w:rsid w:val="007F544A"/>
    <w:rsid w:val="00804707"/>
    <w:rsid w:val="008048BC"/>
    <w:rsid w:val="00806A5D"/>
    <w:rsid w:val="00812B42"/>
    <w:rsid w:val="00812F1E"/>
    <w:rsid w:val="00815975"/>
    <w:rsid w:val="0082414A"/>
    <w:rsid w:val="008417E5"/>
    <w:rsid w:val="00852CBE"/>
    <w:rsid w:val="0085709F"/>
    <w:rsid w:val="008675BA"/>
    <w:rsid w:val="0087185A"/>
    <w:rsid w:val="0088006F"/>
    <w:rsid w:val="00883B61"/>
    <w:rsid w:val="00884DEF"/>
    <w:rsid w:val="00885A8C"/>
    <w:rsid w:val="0089186F"/>
    <w:rsid w:val="00891A50"/>
    <w:rsid w:val="00894DB0"/>
    <w:rsid w:val="00896091"/>
    <w:rsid w:val="008A0865"/>
    <w:rsid w:val="008A1D61"/>
    <w:rsid w:val="008A249B"/>
    <w:rsid w:val="008B26C9"/>
    <w:rsid w:val="008B39F4"/>
    <w:rsid w:val="008C7FF2"/>
    <w:rsid w:val="008D4478"/>
    <w:rsid w:val="008E0C57"/>
    <w:rsid w:val="00900873"/>
    <w:rsid w:val="00902028"/>
    <w:rsid w:val="00903AF1"/>
    <w:rsid w:val="00914D24"/>
    <w:rsid w:val="00915896"/>
    <w:rsid w:val="009279DA"/>
    <w:rsid w:val="00931B73"/>
    <w:rsid w:val="0093441A"/>
    <w:rsid w:val="00936B42"/>
    <w:rsid w:val="00946041"/>
    <w:rsid w:val="00946F65"/>
    <w:rsid w:val="009515DD"/>
    <w:rsid w:val="00954945"/>
    <w:rsid w:val="00963086"/>
    <w:rsid w:val="009727DB"/>
    <w:rsid w:val="009744BC"/>
    <w:rsid w:val="0098532B"/>
    <w:rsid w:val="009863CC"/>
    <w:rsid w:val="009870B6"/>
    <w:rsid w:val="0099253D"/>
    <w:rsid w:val="00992EE2"/>
    <w:rsid w:val="00994137"/>
    <w:rsid w:val="009979CF"/>
    <w:rsid w:val="00997E5E"/>
    <w:rsid w:val="009A2CCB"/>
    <w:rsid w:val="009A68ED"/>
    <w:rsid w:val="009C19C7"/>
    <w:rsid w:val="009C2574"/>
    <w:rsid w:val="009C4787"/>
    <w:rsid w:val="009E02FD"/>
    <w:rsid w:val="009E11F1"/>
    <w:rsid w:val="009E348F"/>
    <w:rsid w:val="009F1648"/>
    <w:rsid w:val="009F401B"/>
    <w:rsid w:val="009F7244"/>
    <w:rsid w:val="00A00D13"/>
    <w:rsid w:val="00A218B1"/>
    <w:rsid w:val="00A2656C"/>
    <w:rsid w:val="00A279E2"/>
    <w:rsid w:val="00A37D5D"/>
    <w:rsid w:val="00A45D8A"/>
    <w:rsid w:val="00A47CD1"/>
    <w:rsid w:val="00A51D78"/>
    <w:rsid w:val="00A54FCB"/>
    <w:rsid w:val="00A55FBB"/>
    <w:rsid w:val="00A56BCA"/>
    <w:rsid w:val="00A620A1"/>
    <w:rsid w:val="00A623E1"/>
    <w:rsid w:val="00A667B1"/>
    <w:rsid w:val="00A72D0E"/>
    <w:rsid w:val="00A73B65"/>
    <w:rsid w:val="00A755E0"/>
    <w:rsid w:val="00A75B4C"/>
    <w:rsid w:val="00A909F9"/>
    <w:rsid w:val="00A91FC7"/>
    <w:rsid w:val="00A93FC0"/>
    <w:rsid w:val="00A95EBC"/>
    <w:rsid w:val="00AA1C15"/>
    <w:rsid w:val="00AA318F"/>
    <w:rsid w:val="00AA45A7"/>
    <w:rsid w:val="00AB5637"/>
    <w:rsid w:val="00AB639E"/>
    <w:rsid w:val="00AC44D0"/>
    <w:rsid w:val="00AD1857"/>
    <w:rsid w:val="00B0037F"/>
    <w:rsid w:val="00B009FC"/>
    <w:rsid w:val="00B01458"/>
    <w:rsid w:val="00B04736"/>
    <w:rsid w:val="00B05BE2"/>
    <w:rsid w:val="00B0797F"/>
    <w:rsid w:val="00B07AA0"/>
    <w:rsid w:val="00B07CBD"/>
    <w:rsid w:val="00B11823"/>
    <w:rsid w:val="00B14780"/>
    <w:rsid w:val="00B211C9"/>
    <w:rsid w:val="00B23EAF"/>
    <w:rsid w:val="00B27F07"/>
    <w:rsid w:val="00B3605B"/>
    <w:rsid w:val="00B44542"/>
    <w:rsid w:val="00B71DA3"/>
    <w:rsid w:val="00B7291D"/>
    <w:rsid w:val="00B758E4"/>
    <w:rsid w:val="00B75DFD"/>
    <w:rsid w:val="00B80E63"/>
    <w:rsid w:val="00B84E17"/>
    <w:rsid w:val="00B94781"/>
    <w:rsid w:val="00B9748E"/>
    <w:rsid w:val="00BA0348"/>
    <w:rsid w:val="00BA0480"/>
    <w:rsid w:val="00BA048B"/>
    <w:rsid w:val="00BA119D"/>
    <w:rsid w:val="00BA1F49"/>
    <w:rsid w:val="00BB0E8F"/>
    <w:rsid w:val="00BB2529"/>
    <w:rsid w:val="00BB6DBA"/>
    <w:rsid w:val="00BC06B8"/>
    <w:rsid w:val="00BC113B"/>
    <w:rsid w:val="00BD1475"/>
    <w:rsid w:val="00BD196B"/>
    <w:rsid w:val="00BD7471"/>
    <w:rsid w:val="00BE6897"/>
    <w:rsid w:val="00BF169F"/>
    <w:rsid w:val="00BF6034"/>
    <w:rsid w:val="00BF7E33"/>
    <w:rsid w:val="00C021AD"/>
    <w:rsid w:val="00C0261F"/>
    <w:rsid w:val="00C03C8B"/>
    <w:rsid w:val="00C04EC4"/>
    <w:rsid w:val="00C21976"/>
    <w:rsid w:val="00C2515E"/>
    <w:rsid w:val="00C255FC"/>
    <w:rsid w:val="00C26272"/>
    <w:rsid w:val="00C309A4"/>
    <w:rsid w:val="00C32403"/>
    <w:rsid w:val="00C369FF"/>
    <w:rsid w:val="00C41992"/>
    <w:rsid w:val="00C43C21"/>
    <w:rsid w:val="00C50026"/>
    <w:rsid w:val="00C5728F"/>
    <w:rsid w:val="00C6114F"/>
    <w:rsid w:val="00C637A0"/>
    <w:rsid w:val="00C73630"/>
    <w:rsid w:val="00C74EDA"/>
    <w:rsid w:val="00C8396A"/>
    <w:rsid w:val="00C867AA"/>
    <w:rsid w:val="00C92CAD"/>
    <w:rsid w:val="00CA1C9E"/>
    <w:rsid w:val="00CA2282"/>
    <w:rsid w:val="00CA6986"/>
    <w:rsid w:val="00CB0DD6"/>
    <w:rsid w:val="00CB4C8C"/>
    <w:rsid w:val="00CB56F2"/>
    <w:rsid w:val="00CB7E62"/>
    <w:rsid w:val="00CC3D2C"/>
    <w:rsid w:val="00CC776A"/>
    <w:rsid w:val="00CD2927"/>
    <w:rsid w:val="00CD2BA9"/>
    <w:rsid w:val="00CE0BF0"/>
    <w:rsid w:val="00CE13ED"/>
    <w:rsid w:val="00CE296E"/>
    <w:rsid w:val="00CE6DBB"/>
    <w:rsid w:val="00CF063B"/>
    <w:rsid w:val="00CF500C"/>
    <w:rsid w:val="00D10A7C"/>
    <w:rsid w:val="00D17ADA"/>
    <w:rsid w:val="00D24828"/>
    <w:rsid w:val="00D341AF"/>
    <w:rsid w:val="00D36F38"/>
    <w:rsid w:val="00D47A50"/>
    <w:rsid w:val="00D5230D"/>
    <w:rsid w:val="00D52C6D"/>
    <w:rsid w:val="00D53613"/>
    <w:rsid w:val="00D7286B"/>
    <w:rsid w:val="00D73879"/>
    <w:rsid w:val="00D80518"/>
    <w:rsid w:val="00D81A06"/>
    <w:rsid w:val="00D83065"/>
    <w:rsid w:val="00D8330C"/>
    <w:rsid w:val="00D87900"/>
    <w:rsid w:val="00D93760"/>
    <w:rsid w:val="00D966AE"/>
    <w:rsid w:val="00DA3AA8"/>
    <w:rsid w:val="00DA4AC7"/>
    <w:rsid w:val="00DB1F00"/>
    <w:rsid w:val="00DB67E8"/>
    <w:rsid w:val="00DC0E11"/>
    <w:rsid w:val="00DC64A0"/>
    <w:rsid w:val="00DD3136"/>
    <w:rsid w:val="00DD5E75"/>
    <w:rsid w:val="00DD7423"/>
    <w:rsid w:val="00DE503A"/>
    <w:rsid w:val="00DE7594"/>
    <w:rsid w:val="00DF1503"/>
    <w:rsid w:val="00E01308"/>
    <w:rsid w:val="00E0209F"/>
    <w:rsid w:val="00E02D95"/>
    <w:rsid w:val="00E044AB"/>
    <w:rsid w:val="00E05061"/>
    <w:rsid w:val="00E164C1"/>
    <w:rsid w:val="00E2182A"/>
    <w:rsid w:val="00E23460"/>
    <w:rsid w:val="00E420B3"/>
    <w:rsid w:val="00E425C8"/>
    <w:rsid w:val="00E51B61"/>
    <w:rsid w:val="00E53689"/>
    <w:rsid w:val="00E60BFD"/>
    <w:rsid w:val="00E663B5"/>
    <w:rsid w:val="00E72C49"/>
    <w:rsid w:val="00E9106B"/>
    <w:rsid w:val="00E95DB7"/>
    <w:rsid w:val="00E96FF1"/>
    <w:rsid w:val="00EA59B4"/>
    <w:rsid w:val="00EB406F"/>
    <w:rsid w:val="00EB595B"/>
    <w:rsid w:val="00EB6ACA"/>
    <w:rsid w:val="00EC03FD"/>
    <w:rsid w:val="00EC6159"/>
    <w:rsid w:val="00EC6FE3"/>
    <w:rsid w:val="00EC7121"/>
    <w:rsid w:val="00EC7AF5"/>
    <w:rsid w:val="00ED52B5"/>
    <w:rsid w:val="00ED68DF"/>
    <w:rsid w:val="00EE09D8"/>
    <w:rsid w:val="00EE4E32"/>
    <w:rsid w:val="00EF43FD"/>
    <w:rsid w:val="00EF4E06"/>
    <w:rsid w:val="00EF7D6B"/>
    <w:rsid w:val="00EF7EE7"/>
    <w:rsid w:val="00F010C0"/>
    <w:rsid w:val="00F0319D"/>
    <w:rsid w:val="00F054F2"/>
    <w:rsid w:val="00F066B1"/>
    <w:rsid w:val="00F07215"/>
    <w:rsid w:val="00F10EFF"/>
    <w:rsid w:val="00F135E5"/>
    <w:rsid w:val="00F15E08"/>
    <w:rsid w:val="00F16A9E"/>
    <w:rsid w:val="00F218F8"/>
    <w:rsid w:val="00F22B13"/>
    <w:rsid w:val="00F25820"/>
    <w:rsid w:val="00F33736"/>
    <w:rsid w:val="00F36AA4"/>
    <w:rsid w:val="00F37612"/>
    <w:rsid w:val="00F44500"/>
    <w:rsid w:val="00F51CE6"/>
    <w:rsid w:val="00F53540"/>
    <w:rsid w:val="00F70D0D"/>
    <w:rsid w:val="00F727E9"/>
    <w:rsid w:val="00F8316B"/>
    <w:rsid w:val="00F907A5"/>
    <w:rsid w:val="00F907F9"/>
    <w:rsid w:val="00F94AA4"/>
    <w:rsid w:val="00FA02D0"/>
    <w:rsid w:val="00FA538C"/>
    <w:rsid w:val="00FB098D"/>
    <w:rsid w:val="00FB316B"/>
    <w:rsid w:val="00FB38CA"/>
    <w:rsid w:val="00FC296C"/>
    <w:rsid w:val="00FC6554"/>
    <w:rsid w:val="00FD3D93"/>
    <w:rsid w:val="00FD770D"/>
    <w:rsid w:val="00FE03B1"/>
    <w:rsid w:val="00FE37EF"/>
    <w:rsid w:val="00FE7B18"/>
    <w:rsid w:val="00FF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2f6599,#709c4a"/>
    </o:shapedefaults>
    <o:shapelayout v:ext="edit">
      <o:idmap v:ext="edit" data="1"/>
    </o:shapelayout>
  </w:shapeDefaults>
  <w:decimalSymbol w:val="."/>
  <w:listSeparator w:val=","/>
  <w14:docId w14:val="6B9A707B"/>
  <w15:docId w15:val="{5854D070-CAEF-4450-A49E-2283CA1F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DD0"/>
    <w:pPr>
      <w:spacing w:before="120" w:after="120"/>
    </w:pPr>
    <w:rPr>
      <w:rFonts w:ascii="Helvetica" w:hAnsi="Helvetica"/>
      <w:szCs w:val="24"/>
    </w:rPr>
  </w:style>
  <w:style w:type="paragraph" w:styleId="Heading1">
    <w:name w:val="heading 1"/>
    <w:basedOn w:val="Normal"/>
    <w:next w:val="Normal"/>
    <w:qFormat/>
    <w:rsid w:val="008D687C"/>
    <w:pPr>
      <w:keepNext/>
      <w:spacing w:before="240" w:after="60"/>
      <w:outlineLvl w:val="0"/>
    </w:pPr>
    <w:rPr>
      <w:rFonts w:cs="Arial"/>
      <w:b/>
      <w:bCs/>
      <w:kern w:val="32"/>
      <w:sz w:val="32"/>
      <w:szCs w:val="32"/>
    </w:rPr>
  </w:style>
  <w:style w:type="paragraph" w:styleId="Heading2">
    <w:name w:val="heading 2"/>
    <w:basedOn w:val="Normal"/>
    <w:next w:val="Normal"/>
    <w:qFormat/>
    <w:rsid w:val="00C47BDA"/>
    <w:pPr>
      <w:outlineLvl w:val="1"/>
    </w:pPr>
    <w:rPr>
      <w:rFonts w:cs="Arial"/>
      <w:b/>
      <w:sz w:val="24"/>
    </w:rPr>
  </w:style>
  <w:style w:type="paragraph" w:styleId="Heading3">
    <w:name w:val="heading 3"/>
    <w:basedOn w:val="Heading2"/>
    <w:next w:val="Normal"/>
    <w:qFormat/>
    <w:rsid w:val="000D1904"/>
    <w:pPr>
      <w:tabs>
        <w:tab w:val="num" w:pos="720"/>
      </w:tabs>
      <w:spacing w:before="240"/>
      <w:ind w:left="720" w:hanging="720"/>
      <w:outlineLvl w:val="2"/>
    </w:pPr>
    <w:rPr>
      <w:bCs/>
      <w:iCs/>
      <w:snapToGrid w:val="0"/>
      <w:sz w:val="22"/>
    </w:rPr>
  </w:style>
  <w:style w:type="paragraph" w:styleId="Heading4">
    <w:name w:val="heading 4"/>
    <w:basedOn w:val="Normal"/>
    <w:next w:val="Normal"/>
    <w:qFormat/>
    <w:rsid w:val="000568AF"/>
    <w:pPr>
      <w:tabs>
        <w:tab w:val="num" w:pos="864"/>
      </w:tabs>
      <w:ind w:left="864" w:hanging="864"/>
      <w:outlineLvl w:val="3"/>
    </w:pPr>
    <w:rPr>
      <w:rFonts w:ascii="Arial" w:eastAsia="Times" w:hAnsi="Arial" w:cs="Arial"/>
      <w:b/>
      <w:sz w:val="24"/>
      <w:szCs w:val="20"/>
    </w:rPr>
  </w:style>
  <w:style w:type="paragraph" w:styleId="Heading5">
    <w:name w:val="heading 5"/>
    <w:basedOn w:val="Normal"/>
    <w:next w:val="Normal"/>
    <w:qFormat/>
    <w:rsid w:val="000568AF"/>
    <w:pPr>
      <w:keepNext/>
      <w:tabs>
        <w:tab w:val="num" w:pos="1008"/>
      </w:tabs>
      <w:ind w:left="1008" w:hanging="1008"/>
      <w:jc w:val="both"/>
      <w:outlineLvl w:val="4"/>
    </w:pPr>
    <w:rPr>
      <w:rFonts w:ascii="Times" w:eastAsia="Times" w:hAnsi="Times"/>
      <w:b/>
      <w:bCs/>
      <w:szCs w:val="20"/>
      <w:u w:val="single"/>
    </w:rPr>
  </w:style>
  <w:style w:type="paragraph" w:styleId="Heading6">
    <w:name w:val="heading 6"/>
    <w:basedOn w:val="Normal"/>
    <w:next w:val="Normal"/>
    <w:qFormat/>
    <w:rsid w:val="000568AF"/>
    <w:pPr>
      <w:tabs>
        <w:tab w:val="num" w:pos="1152"/>
      </w:tabs>
      <w:spacing w:before="240" w:after="60"/>
      <w:ind w:left="1152" w:hanging="1152"/>
      <w:outlineLvl w:val="5"/>
    </w:pPr>
    <w:rPr>
      <w:rFonts w:ascii="Times New Roman" w:eastAsia="Times" w:hAnsi="Times New Roman"/>
      <w:b/>
      <w:bCs/>
      <w:sz w:val="22"/>
      <w:szCs w:val="22"/>
    </w:rPr>
  </w:style>
  <w:style w:type="paragraph" w:styleId="Heading7">
    <w:name w:val="heading 7"/>
    <w:basedOn w:val="Normal"/>
    <w:next w:val="Normal"/>
    <w:qFormat/>
    <w:rsid w:val="000568AF"/>
    <w:pPr>
      <w:tabs>
        <w:tab w:val="num" w:pos="1296"/>
      </w:tabs>
      <w:spacing w:before="240" w:after="60"/>
      <w:ind w:left="1296" w:hanging="1296"/>
      <w:outlineLvl w:val="6"/>
    </w:pPr>
    <w:rPr>
      <w:rFonts w:ascii="Times New Roman" w:eastAsia="Times" w:hAnsi="Times New Roman"/>
      <w:sz w:val="24"/>
    </w:rPr>
  </w:style>
  <w:style w:type="paragraph" w:styleId="Heading8">
    <w:name w:val="heading 8"/>
    <w:basedOn w:val="Normal"/>
    <w:next w:val="Normal"/>
    <w:qFormat/>
    <w:rsid w:val="000568AF"/>
    <w:pPr>
      <w:tabs>
        <w:tab w:val="num" w:pos="1440"/>
      </w:tabs>
      <w:spacing w:before="240" w:after="60"/>
      <w:ind w:left="1440" w:hanging="1440"/>
      <w:outlineLvl w:val="7"/>
    </w:pPr>
    <w:rPr>
      <w:rFonts w:ascii="Times New Roman" w:eastAsia="Times" w:hAnsi="Times New Roman"/>
      <w:i/>
      <w:iCs/>
      <w:sz w:val="24"/>
    </w:rPr>
  </w:style>
  <w:style w:type="paragraph" w:styleId="Heading9">
    <w:name w:val="heading 9"/>
    <w:basedOn w:val="Normal"/>
    <w:next w:val="Normal"/>
    <w:qFormat/>
    <w:rsid w:val="000568AF"/>
    <w:pPr>
      <w:tabs>
        <w:tab w:val="num" w:pos="1584"/>
      </w:tabs>
      <w:spacing w:before="240" w:after="60"/>
      <w:ind w:left="1584" w:hanging="1584"/>
      <w:outlineLvl w:val="8"/>
    </w:pPr>
    <w:rPr>
      <w:rFonts w:ascii="Arial" w:eastAsia="Times"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32684E"/>
    <w:pPr>
      <w:tabs>
        <w:tab w:val="right" w:leader="dot" w:pos="10080"/>
      </w:tabs>
      <w:ind w:left="240"/>
    </w:pPr>
  </w:style>
  <w:style w:type="paragraph" w:styleId="Header">
    <w:name w:val="header"/>
    <w:basedOn w:val="Normal"/>
    <w:rsid w:val="003D2BBB"/>
    <w:pPr>
      <w:tabs>
        <w:tab w:val="center" w:pos="4320"/>
        <w:tab w:val="right" w:pos="8640"/>
      </w:tabs>
    </w:pPr>
  </w:style>
  <w:style w:type="paragraph" w:styleId="Footer">
    <w:name w:val="footer"/>
    <w:basedOn w:val="Normal"/>
    <w:rsid w:val="00C47BDA"/>
    <w:pPr>
      <w:tabs>
        <w:tab w:val="center" w:pos="4320"/>
        <w:tab w:val="right" w:pos="8640"/>
      </w:tabs>
      <w:spacing w:before="0" w:after="0"/>
    </w:pPr>
    <w:rPr>
      <w:sz w:val="18"/>
    </w:rPr>
  </w:style>
  <w:style w:type="table" w:styleId="TableGrid">
    <w:name w:val="Table Grid"/>
    <w:basedOn w:val="TableNormal"/>
    <w:rsid w:val="000D1904"/>
    <w:rPr>
      <w:rFonts w:ascii="Helvetica" w:hAnsi="Helvetica"/>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rFonts w:ascii="New York" w:hAnsi="New York"/>
      </w:rPr>
      <w:tblPr/>
      <w:tcPr>
        <w:tcBorders>
          <w:top w:val="nil"/>
          <w:left w:val="nil"/>
          <w:bottom w:val="nil"/>
          <w:right w:val="nil"/>
          <w:insideH w:val="nil"/>
          <w:insideV w:val="single" w:sz="4" w:space="0" w:color="FFFFFF"/>
          <w:tl2br w:val="nil"/>
          <w:tr2bl w:val="nil"/>
        </w:tcBorders>
        <w:shd w:val="clear" w:color="auto" w:fill="C0C0C0"/>
      </w:tcPr>
    </w:tblStylePr>
    <w:tblStylePr w:type="band2Horz">
      <w:tblPr/>
      <w:tcPr>
        <w:shd w:val="clear" w:color="auto" w:fill="F3F3F3"/>
      </w:tcPr>
    </w:tblStylePr>
  </w:style>
  <w:style w:type="character" w:styleId="PageNumber">
    <w:name w:val="page number"/>
    <w:basedOn w:val="DefaultParagraphFont"/>
    <w:rsid w:val="003D2BBB"/>
  </w:style>
  <w:style w:type="paragraph" w:styleId="DocumentMap">
    <w:name w:val="Document Map"/>
    <w:basedOn w:val="Normal"/>
    <w:semiHidden/>
    <w:rsid w:val="008D687C"/>
    <w:pPr>
      <w:shd w:val="clear" w:color="auto" w:fill="C6D5EC"/>
    </w:pPr>
    <w:rPr>
      <w:rFonts w:ascii="Lucida Grande" w:hAnsi="Lucida Grande"/>
      <w:sz w:val="24"/>
    </w:rPr>
  </w:style>
  <w:style w:type="paragraph" w:customStyle="1" w:styleId="TitleCover">
    <w:name w:val="Title Cover"/>
    <w:basedOn w:val="Normal"/>
    <w:next w:val="Sub-TitleCover"/>
    <w:rsid w:val="008D687C"/>
    <w:pPr>
      <w:spacing w:before="480" w:line="360" w:lineRule="auto"/>
      <w:jc w:val="center"/>
    </w:pPr>
    <w:rPr>
      <w:b/>
      <w:bCs/>
      <w:color w:val="2F6599"/>
      <w:sz w:val="56"/>
    </w:rPr>
  </w:style>
  <w:style w:type="paragraph" w:customStyle="1" w:styleId="Sub-TitleCover">
    <w:name w:val="Sub-Title Cover"/>
    <w:basedOn w:val="Normal"/>
    <w:rsid w:val="005C527B"/>
    <w:pPr>
      <w:spacing w:line="360" w:lineRule="auto"/>
      <w:jc w:val="center"/>
    </w:pPr>
    <w:rPr>
      <w:b/>
      <w:color w:val="709C4A"/>
      <w:sz w:val="36"/>
      <w:szCs w:val="28"/>
    </w:rPr>
  </w:style>
  <w:style w:type="paragraph" w:styleId="Title">
    <w:name w:val="Title"/>
    <w:basedOn w:val="Normal"/>
    <w:qFormat/>
    <w:rsid w:val="0050279C"/>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32684E"/>
    <w:pPr>
      <w:tabs>
        <w:tab w:val="right" w:leader="dot" w:pos="10080"/>
      </w:tabs>
    </w:pPr>
    <w:rPr>
      <w:b/>
    </w:rPr>
  </w:style>
  <w:style w:type="character" w:styleId="Hyperlink">
    <w:name w:val="Hyperlink"/>
    <w:basedOn w:val="DefaultParagraphFont"/>
    <w:uiPriority w:val="99"/>
    <w:rsid w:val="0050279C"/>
    <w:rPr>
      <w:color w:val="0000FF"/>
      <w:u w:val="single"/>
    </w:rPr>
  </w:style>
  <w:style w:type="paragraph" w:styleId="BodyText">
    <w:name w:val="Body Text"/>
    <w:aliases w:val="List Bullet Char,Body Text Char Char,List Bullet Char Char Char,Body Text Char Char Char Char,List Bullet Char Char Char Char Char,Body Text Char Char Char Char Char Char,List Bullet Char Char Char Char Char Char Char"/>
    <w:basedOn w:val="Normal"/>
    <w:link w:val="ListBullet"/>
    <w:rsid w:val="008D687C"/>
    <w:rPr>
      <w:rFonts w:eastAsia="Times" w:cs="Arial"/>
      <w:szCs w:val="20"/>
    </w:rPr>
  </w:style>
  <w:style w:type="paragraph" w:customStyle="1" w:styleId="StyleHeading1Left0Hanging038">
    <w:name w:val="Style Heading 1 + Left:  0&quot; Hanging:  0.38&quot;"/>
    <w:basedOn w:val="Heading1"/>
    <w:rsid w:val="000568AF"/>
    <w:pPr>
      <w:tabs>
        <w:tab w:val="num" w:pos="432"/>
      </w:tabs>
      <w:spacing w:before="0" w:after="0"/>
      <w:ind w:left="432" w:hanging="432"/>
    </w:pPr>
    <w:rPr>
      <w:rFonts w:cs="Times New Roman"/>
      <w:kern w:val="0"/>
      <w:sz w:val="28"/>
      <w:szCs w:val="20"/>
    </w:rPr>
  </w:style>
  <w:style w:type="paragraph" w:styleId="ListBullet2">
    <w:name w:val="List Bullet 2"/>
    <w:basedOn w:val="ListBullet"/>
    <w:rsid w:val="00790365"/>
    <w:rPr>
      <w:rFonts w:ascii="Arial" w:eastAsia="Times" w:hAnsi="Arial" w:cs="Arial"/>
      <w:sz w:val="24"/>
      <w:szCs w:val="20"/>
    </w:rPr>
  </w:style>
  <w:style w:type="paragraph" w:styleId="ListBullet">
    <w:name w:val="List Bullet"/>
    <w:aliases w:val="Body Text Char,List Bullet Char Char,Body Text Char Char Char,List Bullet Char Char Char Char,Body Text Char Char Char Char Char,List Bullet Char Char Char Char Char Char,Body Text Char Char Char Char Char Char Char"/>
    <w:basedOn w:val="Normal"/>
    <w:link w:val="BodyText"/>
    <w:rsid w:val="00790365"/>
    <w:pPr>
      <w:tabs>
        <w:tab w:val="num" w:pos="720"/>
      </w:tabs>
      <w:ind w:left="720" w:hanging="360"/>
    </w:pPr>
  </w:style>
  <w:style w:type="paragraph" w:styleId="NormalIndent">
    <w:name w:val="Normal Indent"/>
    <w:basedOn w:val="Normal"/>
    <w:rsid w:val="00790365"/>
    <w:pPr>
      <w:ind w:left="720"/>
    </w:pPr>
    <w:rPr>
      <w:rFonts w:ascii="Times" w:eastAsia="Times" w:hAnsi="Times"/>
      <w:sz w:val="24"/>
      <w:szCs w:val="20"/>
    </w:rPr>
  </w:style>
  <w:style w:type="paragraph" w:customStyle="1" w:styleId="tableentry">
    <w:name w:val="tableentry"/>
    <w:basedOn w:val="Normal"/>
    <w:rsid w:val="00486A17"/>
    <w:pPr>
      <w:spacing w:after="60"/>
    </w:pPr>
    <w:rPr>
      <w:rFonts w:ascii="Times New Roman" w:hAnsi="Times New Roman"/>
      <w:sz w:val="18"/>
      <w:szCs w:val="18"/>
    </w:rPr>
  </w:style>
  <w:style w:type="paragraph" w:customStyle="1" w:styleId="tableentrycentered">
    <w:name w:val="tableentrycentered"/>
    <w:basedOn w:val="Normal"/>
    <w:rsid w:val="00486A17"/>
    <w:pPr>
      <w:spacing w:after="60"/>
      <w:jc w:val="center"/>
    </w:pPr>
    <w:rPr>
      <w:rFonts w:ascii="Times New Roman" w:hAnsi="Times New Roman"/>
      <w:sz w:val="18"/>
      <w:szCs w:val="18"/>
    </w:rPr>
  </w:style>
  <w:style w:type="paragraph" w:customStyle="1" w:styleId="tablecolumnheading">
    <w:name w:val="tablecolumnheading"/>
    <w:basedOn w:val="BodyText"/>
    <w:rsid w:val="005E6340"/>
    <w:pPr>
      <w:keepNext/>
      <w:spacing w:before="0" w:after="0"/>
    </w:pPr>
    <w:rPr>
      <w:b/>
      <w:bCs/>
      <w:sz w:val="18"/>
      <w:szCs w:val="18"/>
    </w:rPr>
  </w:style>
  <w:style w:type="character" w:styleId="CommentReference">
    <w:name w:val="annotation reference"/>
    <w:basedOn w:val="DefaultParagraphFont"/>
    <w:semiHidden/>
    <w:rsid w:val="002D2CD2"/>
    <w:rPr>
      <w:sz w:val="16"/>
      <w:szCs w:val="16"/>
    </w:rPr>
  </w:style>
  <w:style w:type="paragraph" w:styleId="CommentText">
    <w:name w:val="annotation text"/>
    <w:basedOn w:val="Normal"/>
    <w:semiHidden/>
    <w:rsid w:val="002D2CD2"/>
    <w:rPr>
      <w:rFonts w:ascii="Times" w:eastAsia="Times" w:hAnsi="Times"/>
      <w:szCs w:val="20"/>
    </w:rPr>
  </w:style>
  <w:style w:type="paragraph" w:styleId="BalloonText">
    <w:name w:val="Balloon Text"/>
    <w:basedOn w:val="Normal"/>
    <w:semiHidden/>
    <w:rsid w:val="002D2CD2"/>
    <w:rPr>
      <w:rFonts w:ascii="Tahoma" w:hAnsi="Tahoma" w:cs="Tahoma"/>
      <w:sz w:val="16"/>
      <w:szCs w:val="16"/>
    </w:rPr>
  </w:style>
  <w:style w:type="table" w:customStyle="1" w:styleId="TableGrid1">
    <w:name w:val="Table Grid1"/>
    <w:basedOn w:val="TableNormal"/>
    <w:next w:val="TableGrid"/>
    <w:semiHidden/>
    <w:rsid w:val="0044319F"/>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F4E86"/>
    <w:rPr>
      <w:rFonts w:ascii="Verdana" w:eastAsia="Times New Roman" w:hAnsi="Verdana"/>
      <w:b/>
      <w:bCs/>
    </w:rPr>
  </w:style>
  <w:style w:type="paragraph" w:customStyle="1" w:styleId="FormulaBold">
    <w:name w:val="Formula Bold"/>
    <w:basedOn w:val="Normal"/>
    <w:link w:val="Body"/>
    <w:rsid w:val="005A16AC"/>
    <w:pPr>
      <w:tabs>
        <w:tab w:val="left" w:pos="2250"/>
        <w:tab w:val="left" w:pos="3150"/>
        <w:tab w:val="left" w:pos="3960"/>
      </w:tabs>
      <w:spacing w:after="240"/>
      <w:ind w:left="3960" w:hanging="3240"/>
    </w:pPr>
    <w:rPr>
      <w:rFonts w:ascii="Times New Roman" w:hAnsi="Times New Roman"/>
      <w:b/>
      <w:bCs/>
      <w:sz w:val="24"/>
    </w:rPr>
  </w:style>
  <w:style w:type="character" w:customStyle="1" w:styleId="FormulaBoldChar">
    <w:name w:val="Formula Bold Char"/>
    <w:basedOn w:val="DefaultParagraphFont"/>
    <w:link w:val="MainTitle"/>
    <w:rsid w:val="005A16AC"/>
    <w:rPr>
      <w:b/>
      <w:bCs/>
      <w:sz w:val="24"/>
      <w:szCs w:val="24"/>
      <w:lang w:val="en-US" w:eastAsia="en-US" w:bidi="ar-SA"/>
    </w:rPr>
  </w:style>
  <w:style w:type="paragraph" w:customStyle="1" w:styleId="Tabletext">
    <w:name w:val="Tabletext"/>
    <w:basedOn w:val="Normal"/>
    <w:rsid w:val="005A16AC"/>
    <w:pPr>
      <w:keepLines/>
      <w:widowControl w:val="0"/>
      <w:spacing w:line="240" w:lineRule="atLeast"/>
    </w:pPr>
    <w:rPr>
      <w:rFonts w:ascii="Times New Roman" w:hAnsi="Times New Roman"/>
      <w:szCs w:val="20"/>
    </w:rPr>
  </w:style>
  <w:style w:type="paragraph" w:customStyle="1" w:styleId="TableBody">
    <w:name w:val="Table Body"/>
    <w:basedOn w:val="BodyText"/>
    <w:rsid w:val="005E6340"/>
    <w:pPr>
      <w:spacing w:before="0" w:after="0"/>
    </w:pPr>
    <w:rPr>
      <w:rFonts w:eastAsia="Times New Roman" w:cs="Times New Roman"/>
      <w:iCs/>
      <w:sz w:val="18"/>
    </w:rPr>
  </w:style>
  <w:style w:type="paragraph" w:customStyle="1" w:styleId="Formula">
    <w:name w:val="Formula"/>
    <w:basedOn w:val="Normal"/>
    <w:link w:val="FollowedHyperlink"/>
    <w:rsid w:val="005A16AC"/>
    <w:pPr>
      <w:tabs>
        <w:tab w:val="left" w:pos="2160"/>
        <w:tab w:val="left" w:pos="2880"/>
      </w:tabs>
      <w:spacing w:after="240"/>
      <w:ind w:leftChars="300" w:left="300" w:hangingChars="900" w:hanging="900"/>
    </w:pPr>
    <w:rPr>
      <w:rFonts w:ascii="Times New Roman" w:hAnsi="Times New Roman"/>
      <w:bCs/>
      <w:sz w:val="24"/>
    </w:rPr>
  </w:style>
  <w:style w:type="character" w:customStyle="1" w:styleId="FormulaChar">
    <w:name w:val="Formula Char"/>
    <w:basedOn w:val="DefaultParagraphFont"/>
    <w:link w:val="tablebody0"/>
    <w:rsid w:val="005A16AC"/>
    <w:rPr>
      <w:bCs/>
      <w:sz w:val="24"/>
      <w:szCs w:val="24"/>
      <w:lang w:val="en-US" w:eastAsia="en-US" w:bidi="ar-SA"/>
    </w:rPr>
  </w:style>
  <w:style w:type="paragraph" w:styleId="List3">
    <w:name w:val="List 3"/>
    <w:basedOn w:val="Normal"/>
    <w:rsid w:val="005A16AC"/>
    <w:pPr>
      <w:spacing w:after="240"/>
      <w:ind w:left="2880" w:hanging="720"/>
    </w:pPr>
    <w:rPr>
      <w:rFonts w:ascii="Times New Roman" w:hAnsi="Times New Roman"/>
      <w:sz w:val="24"/>
      <w:szCs w:val="20"/>
    </w:rPr>
  </w:style>
  <w:style w:type="paragraph" w:customStyle="1" w:styleId="MainTitle">
    <w:name w:val="Main Title"/>
    <w:basedOn w:val="Normal"/>
    <w:link w:val="FormulaBoldChar"/>
    <w:rsid w:val="005A16AC"/>
    <w:pPr>
      <w:widowControl w:val="0"/>
      <w:spacing w:before="480" w:after="60"/>
      <w:jc w:val="center"/>
    </w:pPr>
    <w:rPr>
      <w:rFonts w:ascii="Arial" w:hAnsi="Arial"/>
      <w:b/>
      <w:kern w:val="28"/>
      <w:sz w:val="32"/>
      <w:szCs w:val="20"/>
    </w:rPr>
  </w:style>
  <w:style w:type="paragraph" w:customStyle="1" w:styleId="Body">
    <w:name w:val="Body"/>
    <w:basedOn w:val="Normal"/>
    <w:link w:val="FormulaBold"/>
    <w:rsid w:val="005A16AC"/>
    <w:pPr>
      <w:jc w:val="both"/>
    </w:pPr>
    <w:rPr>
      <w:rFonts w:ascii="Book Antiqua" w:hAnsi="Book Antiqua"/>
      <w:szCs w:val="20"/>
    </w:rPr>
  </w:style>
  <w:style w:type="paragraph" w:customStyle="1" w:styleId="InfoBlue">
    <w:name w:val="InfoBlue"/>
    <w:basedOn w:val="Normal"/>
    <w:next w:val="BodyText"/>
    <w:autoRedefine/>
    <w:rsid w:val="005A16AC"/>
    <w:pPr>
      <w:widowControl w:val="0"/>
      <w:tabs>
        <w:tab w:val="left" w:pos="1260"/>
      </w:tabs>
      <w:spacing w:line="240" w:lineRule="atLeast"/>
      <w:ind w:left="765"/>
    </w:pPr>
    <w:rPr>
      <w:rFonts w:ascii="Arial" w:hAnsi="Arial" w:cs="Arial"/>
      <w:i/>
      <w:szCs w:val="20"/>
    </w:rPr>
  </w:style>
  <w:style w:type="character" w:styleId="Strong">
    <w:name w:val="Strong"/>
    <w:basedOn w:val="DefaultParagraphFont"/>
    <w:qFormat/>
    <w:rsid w:val="005A16AC"/>
    <w:rPr>
      <w:b/>
      <w:bCs/>
    </w:rPr>
  </w:style>
  <w:style w:type="paragraph" w:customStyle="1" w:styleId="BodyTextNumbered">
    <w:name w:val="Body Text Numbered"/>
    <w:basedOn w:val="BodyText"/>
    <w:link w:val="List6"/>
    <w:rsid w:val="005A16AC"/>
    <w:pPr>
      <w:spacing w:after="240"/>
      <w:ind w:left="720" w:hanging="720"/>
    </w:pPr>
    <w:rPr>
      <w:rFonts w:ascii="Times New Roman" w:eastAsia="Times New Roman" w:hAnsi="Times New Roman" w:cs="Times New Roman"/>
      <w:iCs/>
    </w:rPr>
  </w:style>
  <w:style w:type="paragraph" w:customStyle="1" w:styleId="formula0">
    <w:name w:val="formula"/>
    <w:basedOn w:val="Normal"/>
    <w:rsid w:val="005A16AC"/>
    <w:pPr>
      <w:ind w:left="720" w:hanging="720"/>
    </w:pPr>
    <w:rPr>
      <w:rFonts w:ascii="Times New Roman" w:hAnsi="Times New Roman"/>
      <w:sz w:val="24"/>
    </w:rPr>
  </w:style>
  <w:style w:type="paragraph" w:customStyle="1" w:styleId="H6">
    <w:name w:val="H6"/>
    <w:basedOn w:val="Heading6"/>
    <w:next w:val="BodyText"/>
    <w:rsid w:val="005A16AC"/>
    <w:pPr>
      <w:keepNext/>
      <w:tabs>
        <w:tab w:val="clear" w:pos="1152"/>
        <w:tab w:val="left" w:pos="1800"/>
      </w:tabs>
      <w:spacing w:after="240"/>
      <w:ind w:left="1800" w:hanging="1800"/>
    </w:pPr>
    <w:rPr>
      <w:rFonts w:eastAsia="Times New Roman"/>
      <w:sz w:val="24"/>
    </w:rPr>
  </w:style>
  <w:style w:type="paragraph" w:customStyle="1" w:styleId="tablebody0">
    <w:name w:val="tablebody"/>
    <w:basedOn w:val="Normal"/>
    <w:link w:val="FormulaChar"/>
    <w:rsid w:val="005E6340"/>
    <w:pPr>
      <w:spacing w:before="0" w:after="0"/>
    </w:pPr>
    <w:rPr>
      <w:sz w:val="18"/>
      <w:szCs w:val="20"/>
    </w:rPr>
  </w:style>
  <w:style w:type="character" w:styleId="FollowedHyperlink">
    <w:name w:val="FollowedHyperlink"/>
    <w:basedOn w:val="DefaultParagraphFont"/>
    <w:link w:val="Formula"/>
    <w:rsid w:val="005A16AC"/>
    <w:rPr>
      <w:color w:val="800080"/>
      <w:u w:val="single"/>
    </w:rPr>
  </w:style>
  <w:style w:type="paragraph" w:customStyle="1" w:styleId="TOC8Char">
    <w:name w:val="TOC 8 Char"/>
    <w:basedOn w:val="Normal"/>
    <w:link w:val="TOC8"/>
    <w:rsid w:val="008D687C"/>
    <w:pPr>
      <w:tabs>
        <w:tab w:val="left" w:pos="2160"/>
      </w:tabs>
      <w:spacing w:after="240"/>
      <w:ind w:left="2160" w:hanging="1440"/>
      <w:contextualSpacing/>
    </w:pPr>
    <w:rPr>
      <w:rFonts w:ascii="Times New Roman" w:hAnsi="Times New Roman"/>
      <w:sz w:val="24"/>
      <w:szCs w:val="20"/>
    </w:rPr>
  </w:style>
  <w:style w:type="character" w:customStyle="1" w:styleId="TOC7Char">
    <w:name w:val="TOC 7 Char"/>
    <w:basedOn w:val="DefaultParagraphFont"/>
    <w:link w:val="TOC7"/>
    <w:rsid w:val="005A16AC"/>
    <w:rPr>
      <w:sz w:val="24"/>
      <w:lang w:val="en-US" w:eastAsia="en-US" w:bidi="ar-SA"/>
    </w:rPr>
  </w:style>
  <w:style w:type="paragraph" w:styleId="List">
    <w:name w:val="List"/>
    <w:basedOn w:val="Normal"/>
    <w:rsid w:val="005A16AC"/>
    <w:pPr>
      <w:ind w:left="360" w:hanging="360"/>
    </w:pPr>
    <w:rPr>
      <w:rFonts w:ascii="Times New Roman" w:hAnsi="Times New Roman"/>
      <w:sz w:val="24"/>
    </w:rPr>
  </w:style>
  <w:style w:type="paragraph" w:customStyle="1" w:styleId="H7">
    <w:name w:val="H7"/>
    <w:basedOn w:val="Heading7"/>
    <w:next w:val="BodyText"/>
    <w:rsid w:val="005A16AC"/>
    <w:pPr>
      <w:keepNext/>
      <w:tabs>
        <w:tab w:val="clear" w:pos="1296"/>
        <w:tab w:val="left" w:pos="1980"/>
      </w:tabs>
      <w:spacing w:after="240"/>
      <w:ind w:left="1980" w:hanging="1980"/>
    </w:pPr>
    <w:rPr>
      <w:rFonts w:eastAsia="Times New Roman"/>
      <w:b/>
      <w:i/>
    </w:rPr>
  </w:style>
  <w:style w:type="character" w:customStyle="1" w:styleId="EmailStyle59">
    <w:name w:val="EmailStyle59"/>
    <w:basedOn w:val="DefaultParagraphFont"/>
    <w:semiHidden/>
    <w:rsid w:val="008E6EBE"/>
    <w:rPr>
      <w:rFonts w:ascii="Arial" w:hAnsi="Arial" w:cs="Arial"/>
      <w:color w:val="auto"/>
      <w:sz w:val="20"/>
      <w:szCs w:val="20"/>
    </w:rPr>
  </w:style>
  <w:style w:type="paragraph" w:customStyle="1" w:styleId="SectionTitle">
    <w:name w:val="Section Title"/>
    <w:basedOn w:val="Normal"/>
    <w:rsid w:val="008D687C"/>
    <w:pPr>
      <w:jc w:val="center"/>
    </w:pPr>
    <w:rPr>
      <w:b/>
      <w:color w:val="709C4A"/>
      <w:sz w:val="28"/>
    </w:rPr>
  </w:style>
  <w:style w:type="paragraph" w:customStyle="1" w:styleId="Figure">
    <w:name w:val="Figure"/>
    <w:basedOn w:val="BodyText"/>
    <w:next w:val="BodyText"/>
    <w:rsid w:val="008D687C"/>
    <w:pPr>
      <w:jc w:val="center"/>
    </w:pPr>
    <w:rPr>
      <w:b/>
      <w:color w:val="2F6599"/>
    </w:rPr>
  </w:style>
  <w:style w:type="numbering" w:customStyle="1" w:styleId="List1">
    <w:name w:val="List 1"/>
    <w:rsid w:val="005E6340"/>
    <w:pPr>
      <w:numPr>
        <w:numId w:val="1"/>
      </w:numPr>
    </w:pPr>
  </w:style>
  <w:style w:type="numbering" w:customStyle="1" w:styleId="List21">
    <w:name w:val="List 21"/>
    <w:rsid w:val="005E6340"/>
    <w:pPr>
      <w:numPr>
        <w:numId w:val="2"/>
      </w:numPr>
    </w:pPr>
  </w:style>
  <w:style w:type="numbering" w:customStyle="1" w:styleId="List51">
    <w:name w:val="List 51"/>
    <w:autoRedefine/>
    <w:rsid w:val="005E6340"/>
    <w:pPr>
      <w:numPr>
        <w:numId w:val="3"/>
      </w:numPr>
    </w:pPr>
  </w:style>
  <w:style w:type="numbering" w:customStyle="1" w:styleId="List6">
    <w:name w:val="List 6"/>
    <w:link w:val="BodyTextNumbered"/>
    <w:rsid w:val="005E6340"/>
    <w:pPr>
      <w:numPr>
        <w:numId w:val="4"/>
      </w:numPr>
    </w:pPr>
  </w:style>
  <w:style w:type="numbering" w:customStyle="1" w:styleId="List41">
    <w:name w:val="List 41"/>
    <w:autoRedefine/>
    <w:rsid w:val="005E6340"/>
    <w:pPr>
      <w:numPr>
        <w:numId w:val="5"/>
      </w:numPr>
    </w:pPr>
  </w:style>
  <w:style w:type="numbering" w:customStyle="1" w:styleId="List7">
    <w:name w:val="List 7"/>
    <w:rsid w:val="005E6340"/>
    <w:pPr>
      <w:numPr>
        <w:numId w:val="6"/>
      </w:numPr>
    </w:pPr>
  </w:style>
  <w:style w:type="paragraph" w:styleId="TOC3">
    <w:name w:val="toc 3"/>
    <w:basedOn w:val="Normal"/>
    <w:next w:val="Normal"/>
    <w:autoRedefine/>
    <w:semiHidden/>
    <w:rsid w:val="00C47BDA"/>
    <w:pPr>
      <w:spacing w:before="0" w:after="0"/>
      <w:ind w:left="403"/>
    </w:pPr>
  </w:style>
  <w:style w:type="paragraph" w:styleId="TOC4">
    <w:name w:val="toc 4"/>
    <w:basedOn w:val="Normal"/>
    <w:next w:val="Normal"/>
    <w:autoRedefine/>
    <w:semiHidden/>
    <w:rsid w:val="00C47BDA"/>
    <w:pPr>
      <w:spacing w:before="0" w:after="0"/>
      <w:ind w:left="720"/>
    </w:pPr>
    <w:rPr>
      <w:rFonts w:ascii="Times New Roman" w:hAnsi="Times New Roman"/>
      <w:sz w:val="24"/>
    </w:rPr>
  </w:style>
  <w:style w:type="paragraph" w:styleId="TOC5">
    <w:name w:val="toc 5"/>
    <w:basedOn w:val="Normal"/>
    <w:next w:val="Normal"/>
    <w:autoRedefine/>
    <w:semiHidden/>
    <w:rsid w:val="00C47BDA"/>
    <w:pPr>
      <w:spacing w:before="0" w:after="0"/>
      <w:ind w:left="960"/>
    </w:pPr>
    <w:rPr>
      <w:rFonts w:ascii="Times New Roman" w:hAnsi="Times New Roman"/>
      <w:sz w:val="24"/>
    </w:rPr>
  </w:style>
  <w:style w:type="paragraph" w:styleId="TOC6">
    <w:name w:val="toc 6"/>
    <w:basedOn w:val="Normal"/>
    <w:next w:val="Normal"/>
    <w:autoRedefine/>
    <w:semiHidden/>
    <w:rsid w:val="00C47BDA"/>
    <w:pPr>
      <w:spacing w:before="0" w:after="0"/>
      <w:ind w:left="1200"/>
    </w:pPr>
    <w:rPr>
      <w:rFonts w:ascii="Times New Roman" w:hAnsi="Times New Roman"/>
      <w:sz w:val="24"/>
    </w:rPr>
  </w:style>
  <w:style w:type="paragraph" w:styleId="TOC7">
    <w:name w:val="toc 7"/>
    <w:basedOn w:val="Normal"/>
    <w:next w:val="Normal"/>
    <w:link w:val="TOC7Char"/>
    <w:autoRedefine/>
    <w:semiHidden/>
    <w:rsid w:val="00C47BDA"/>
    <w:pPr>
      <w:spacing w:before="0" w:after="0"/>
      <w:ind w:left="1440"/>
    </w:pPr>
    <w:rPr>
      <w:rFonts w:ascii="Times New Roman" w:hAnsi="Times New Roman"/>
      <w:sz w:val="24"/>
    </w:rPr>
  </w:style>
  <w:style w:type="paragraph" w:styleId="TOC8">
    <w:name w:val="toc 8"/>
    <w:basedOn w:val="Normal"/>
    <w:next w:val="Normal"/>
    <w:link w:val="TOC8Char"/>
    <w:autoRedefine/>
    <w:semiHidden/>
    <w:rsid w:val="00C47BDA"/>
    <w:pPr>
      <w:spacing w:before="0" w:after="0"/>
      <w:ind w:left="1680"/>
    </w:pPr>
    <w:rPr>
      <w:rFonts w:ascii="Times New Roman" w:hAnsi="Times New Roman"/>
      <w:sz w:val="24"/>
    </w:rPr>
  </w:style>
  <w:style w:type="paragraph" w:styleId="TOC9">
    <w:name w:val="toc 9"/>
    <w:basedOn w:val="Normal"/>
    <w:next w:val="Normal"/>
    <w:autoRedefine/>
    <w:semiHidden/>
    <w:rsid w:val="00C47BDA"/>
    <w:pPr>
      <w:spacing w:before="0" w:after="0"/>
      <w:ind w:left="1920"/>
    </w:pPr>
    <w:rPr>
      <w:rFonts w:ascii="Times New Roman" w:hAnsi="Times New Roman"/>
      <w:sz w:val="24"/>
    </w:rPr>
  </w:style>
  <w:style w:type="numbering" w:customStyle="1" w:styleId="List19">
    <w:name w:val="List 19"/>
    <w:rsid w:val="00C47BDA"/>
    <w:pPr>
      <w:numPr>
        <w:numId w:val="7"/>
      </w:numPr>
    </w:pPr>
  </w:style>
  <w:style w:type="table" w:styleId="LightList-Accent5">
    <w:name w:val="Light List Accent 5"/>
    <w:basedOn w:val="TableNormal"/>
    <w:uiPriority w:val="61"/>
    <w:rsid w:val="00806A5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204418"/>
    <w:pPr>
      <w:ind w:left="720"/>
      <w:contextualSpacing/>
    </w:pPr>
  </w:style>
  <w:style w:type="character" w:styleId="IntenseEmphasis">
    <w:name w:val="Intense Emphasis"/>
    <w:basedOn w:val="DefaultParagraphFont"/>
    <w:uiPriority w:val="21"/>
    <w:qFormat/>
    <w:rsid w:val="00D47A50"/>
    <w:rPr>
      <w:b/>
      <w:bCs/>
      <w:i/>
      <w:iCs/>
      <w:color w:val="4F81BD" w:themeColor="accent1"/>
    </w:rPr>
  </w:style>
  <w:style w:type="table" w:customStyle="1" w:styleId="GridTable4-Accent11">
    <w:name w:val="Grid Table 4 - Accent 11"/>
    <w:basedOn w:val="TableNormal"/>
    <w:uiPriority w:val="49"/>
    <w:rsid w:val="008D44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9727DB"/>
    <w:rPr>
      <w:rFonts w:ascii="Helvetica" w:hAnsi="Helvetica"/>
      <w:szCs w:val="24"/>
    </w:rPr>
  </w:style>
  <w:style w:type="character" w:styleId="Emphasis">
    <w:name w:val="Emphasis"/>
    <w:basedOn w:val="DefaultParagraphFont"/>
    <w:qFormat/>
    <w:rsid w:val="00F36A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09038">
      <w:bodyDiv w:val="1"/>
      <w:marLeft w:val="0"/>
      <w:marRight w:val="0"/>
      <w:marTop w:val="0"/>
      <w:marBottom w:val="0"/>
      <w:divBdr>
        <w:top w:val="none" w:sz="0" w:space="0" w:color="auto"/>
        <w:left w:val="none" w:sz="0" w:space="0" w:color="auto"/>
        <w:bottom w:val="none" w:sz="0" w:space="0" w:color="auto"/>
        <w:right w:val="none" w:sz="0" w:space="0" w:color="auto"/>
      </w:divBdr>
    </w:div>
    <w:div w:id="117113172">
      <w:bodyDiv w:val="1"/>
      <w:marLeft w:val="0"/>
      <w:marRight w:val="0"/>
      <w:marTop w:val="0"/>
      <w:marBottom w:val="0"/>
      <w:divBdr>
        <w:top w:val="none" w:sz="0" w:space="0" w:color="auto"/>
        <w:left w:val="none" w:sz="0" w:space="0" w:color="auto"/>
        <w:bottom w:val="none" w:sz="0" w:space="0" w:color="auto"/>
        <w:right w:val="none" w:sz="0" w:space="0" w:color="auto"/>
      </w:divBdr>
    </w:div>
    <w:div w:id="123500935">
      <w:bodyDiv w:val="1"/>
      <w:marLeft w:val="0"/>
      <w:marRight w:val="0"/>
      <w:marTop w:val="0"/>
      <w:marBottom w:val="0"/>
      <w:divBdr>
        <w:top w:val="none" w:sz="0" w:space="0" w:color="auto"/>
        <w:left w:val="none" w:sz="0" w:space="0" w:color="auto"/>
        <w:bottom w:val="none" w:sz="0" w:space="0" w:color="auto"/>
        <w:right w:val="none" w:sz="0" w:space="0" w:color="auto"/>
      </w:divBdr>
    </w:div>
    <w:div w:id="134957552">
      <w:bodyDiv w:val="1"/>
      <w:marLeft w:val="0"/>
      <w:marRight w:val="0"/>
      <w:marTop w:val="0"/>
      <w:marBottom w:val="0"/>
      <w:divBdr>
        <w:top w:val="none" w:sz="0" w:space="0" w:color="auto"/>
        <w:left w:val="none" w:sz="0" w:space="0" w:color="auto"/>
        <w:bottom w:val="none" w:sz="0" w:space="0" w:color="auto"/>
        <w:right w:val="none" w:sz="0" w:space="0" w:color="auto"/>
      </w:divBdr>
    </w:div>
    <w:div w:id="153565969">
      <w:bodyDiv w:val="1"/>
      <w:marLeft w:val="0"/>
      <w:marRight w:val="0"/>
      <w:marTop w:val="0"/>
      <w:marBottom w:val="0"/>
      <w:divBdr>
        <w:top w:val="none" w:sz="0" w:space="0" w:color="auto"/>
        <w:left w:val="none" w:sz="0" w:space="0" w:color="auto"/>
        <w:bottom w:val="none" w:sz="0" w:space="0" w:color="auto"/>
        <w:right w:val="none" w:sz="0" w:space="0" w:color="auto"/>
      </w:divBdr>
    </w:div>
    <w:div w:id="153642909">
      <w:bodyDiv w:val="1"/>
      <w:marLeft w:val="0"/>
      <w:marRight w:val="0"/>
      <w:marTop w:val="0"/>
      <w:marBottom w:val="0"/>
      <w:divBdr>
        <w:top w:val="none" w:sz="0" w:space="0" w:color="auto"/>
        <w:left w:val="none" w:sz="0" w:space="0" w:color="auto"/>
        <w:bottom w:val="none" w:sz="0" w:space="0" w:color="auto"/>
        <w:right w:val="none" w:sz="0" w:space="0" w:color="auto"/>
      </w:divBdr>
    </w:div>
    <w:div w:id="189536877">
      <w:bodyDiv w:val="1"/>
      <w:marLeft w:val="0"/>
      <w:marRight w:val="0"/>
      <w:marTop w:val="0"/>
      <w:marBottom w:val="0"/>
      <w:divBdr>
        <w:top w:val="none" w:sz="0" w:space="0" w:color="auto"/>
        <w:left w:val="none" w:sz="0" w:space="0" w:color="auto"/>
        <w:bottom w:val="none" w:sz="0" w:space="0" w:color="auto"/>
        <w:right w:val="none" w:sz="0" w:space="0" w:color="auto"/>
      </w:divBdr>
    </w:div>
    <w:div w:id="294335178">
      <w:bodyDiv w:val="1"/>
      <w:marLeft w:val="0"/>
      <w:marRight w:val="0"/>
      <w:marTop w:val="0"/>
      <w:marBottom w:val="0"/>
      <w:divBdr>
        <w:top w:val="none" w:sz="0" w:space="0" w:color="auto"/>
        <w:left w:val="none" w:sz="0" w:space="0" w:color="auto"/>
        <w:bottom w:val="none" w:sz="0" w:space="0" w:color="auto"/>
        <w:right w:val="none" w:sz="0" w:space="0" w:color="auto"/>
      </w:divBdr>
    </w:div>
    <w:div w:id="342558707">
      <w:bodyDiv w:val="1"/>
      <w:marLeft w:val="0"/>
      <w:marRight w:val="0"/>
      <w:marTop w:val="0"/>
      <w:marBottom w:val="0"/>
      <w:divBdr>
        <w:top w:val="none" w:sz="0" w:space="0" w:color="auto"/>
        <w:left w:val="none" w:sz="0" w:space="0" w:color="auto"/>
        <w:bottom w:val="none" w:sz="0" w:space="0" w:color="auto"/>
        <w:right w:val="none" w:sz="0" w:space="0" w:color="auto"/>
      </w:divBdr>
    </w:div>
    <w:div w:id="442530692">
      <w:bodyDiv w:val="1"/>
      <w:marLeft w:val="0"/>
      <w:marRight w:val="0"/>
      <w:marTop w:val="0"/>
      <w:marBottom w:val="0"/>
      <w:divBdr>
        <w:top w:val="none" w:sz="0" w:space="0" w:color="auto"/>
        <w:left w:val="none" w:sz="0" w:space="0" w:color="auto"/>
        <w:bottom w:val="none" w:sz="0" w:space="0" w:color="auto"/>
        <w:right w:val="none" w:sz="0" w:space="0" w:color="auto"/>
      </w:divBdr>
    </w:div>
    <w:div w:id="448090530">
      <w:bodyDiv w:val="1"/>
      <w:marLeft w:val="0"/>
      <w:marRight w:val="0"/>
      <w:marTop w:val="0"/>
      <w:marBottom w:val="0"/>
      <w:divBdr>
        <w:top w:val="none" w:sz="0" w:space="0" w:color="auto"/>
        <w:left w:val="none" w:sz="0" w:space="0" w:color="auto"/>
        <w:bottom w:val="none" w:sz="0" w:space="0" w:color="auto"/>
        <w:right w:val="none" w:sz="0" w:space="0" w:color="auto"/>
      </w:divBdr>
    </w:div>
    <w:div w:id="454376156">
      <w:bodyDiv w:val="1"/>
      <w:marLeft w:val="0"/>
      <w:marRight w:val="0"/>
      <w:marTop w:val="0"/>
      <w:marBottom w:val="0"/>
      <w:divBdr>
        <w:top w:val="none" w:sz="0" w:space="0" w:color="auto"/>
        <w:left w:val="none" w:sz="0" w:space="0" w:color="auto"/>
        <w:bottom w:val="none" w:sz="0" w:space="0" w:color="auto"/>
        <w:right w:val="none" w:sz="0" w:space="0" w:color="auto"/>
      </w:divBdr>
    </w:div>
    <w:div w:id="458378164">
      <w:bodyDiv w:val="1"/>
      <w:marLeft w:val="0"/>
      <w:marRight w:val="0"/>
      <w:marTop w:val="0"/>
      <w:marBottom w:val="0"/>
      <w:divBdr>
        <w:top w:val="none" w:sz="0" w:space="0" w:color="auto"/>
        <w:left w:val="none" w:sz="0" w:space="0" w:color="auto"/>
        <w:bottom w:val="none" w:sz="0" w:space="0" w:color="auto"/>
        <w:right w:val="none" w:sz="0" w:space="0" w:color="auto"/>
      </w:divBdr>
    </w:div>
    <w:div w:id="566762510">
      <w:bodyDiv w:val="1"/>
      <w:marLeft w:val="0"/>
      <w:marRight w:val="0"/>
      <w:marTop w:val="0"/>
      <w:marBottom w:val="0"/>
      <w:divBdr>
        <w:top w:val="none" w:sz="0" w:space="0" w:color="auto"/>
        <w:left w:val="none" w:sz="0" w:space="0" w:color="auto"/>
        <w:bottom w:val="none" w:sz="0" w:space="0" w:color="auto"/>
        <w:right w:val="none" w:sz="0" w:space="0" w:color="auto"/>
      </w:divBdr>
    </w:div>
    <w:div w:id="650793681">
      <w:bodyDiv w:val="1"/>
      <w:marLeft w:val="0"/>
      <w:marRight w:val="0"/>
      <w:marTop w:val="0"/>
      <w:marBottom w:val="0"/>
      <w:divBdr>
        <w:top w:val="none" w:sz="0" w:space="0" w:color="auto"/>
        <w:left w:val="none" w:sz="0" w:space="0" w:color="auto"/>
        <w:bottom w:val="none" w:sz="0" w:space="0" w:color="auto"/>
        <w:right w:val="none" w:sz="0" w:space="0" w:color="auto"/>
      </w:divBdr>
    </w:div>
    <w:div w:id="660501958">
      <w:bodyDiv w:val="1"/>
      <w:marLeft w:val="0"/>
      <w:marRight w:val="0"/>
      <w:marTop w:val="0"/>
      <w:marBottom w:val="0"/>
      <w:divBdr>
        <w:top w:val="none" w:sz="0" w:space="0" w:color="auto"/>
        <w:left w:val="none" w:sz="0" w:space="0" w:color="auto"/>
        <w:bottom w:val="none" w:sz="0" w:space="0" w:color="auto"/>
        <w:right w:val="none" w:sz="0" w:space="0" w:color="auto"/>
      </w:divBdr>
    </w:div>
    <w:div w:id="691148470">
      <w:bodyDiv w:val="1"/>
      <w:marLeft w:val="0"/>
      <w:marRight w:val="0"/>
      <w:marTop w:val="0"/>
      <w:marBottom w:val="0"/>
      <w:divBdr>
        <w:top w:val="none" w:sz="0" w:space="0" w:color="auto"/>
        <w:left w:val="none" w:sz="0" w:space="0" w:color="auto"/>
        <w:bottom w:val="none" w:sz="0" w:space="0" w:color="auto"/>
        <w:right w:val="none" w:sz="0" w:space="0" w:color="auto"/>
      </w:divBdr>
    </w:div>
    <w:div w:id="716130667">
      <w:bodyDiv w:val="1"/>
      <w:marLeft w:val="0"/>
      <w:marRight w:val="0"/>
      <w:marTop w:val="0"/>
      <w:marBottom w:val="0"/>
      <w:divBdr>
        <w:top w:val="none" w:sz="0" w:space="0" w:color="auto"/>
        <w:left w:val="none" w:sz="0" w:space="0" w:color="auto"/>
        <w:bottom w:val="none" w:sz="0" w:space="0" w:color="auto"/>
        <w:right w:val="none" w:sz="0" w:space="0" w:color="auto"/>
      </w:divBdr>
    </w:div>
    <w:div w:id="721372076">
      <w:bodyDiv w:val="1"/>
      <w:marLeft w:val="0"/>
      <w:marRight w:val="0"/>
      <w:marTop w:val="0"/>
      <w:marBottom w:val="0"/>
      <w:divBdr>
        <w:top w:val="none" w:sz="0" w:space="0" w:color="auto"/>
        <w:left w:val="none" w:sz="0" w:space="0" w:color="auto"/>
        <w:bottom w:val="none" w:sz="0" w:space="0" w:color="auto"/>
        <w:right w:val="none" w:sz="0" w:space="0" w:color="auto"/>
      </w:divBdr>
    </w:div>
    <w:div w:id="726688732">
      <w:bodyDiv w:val="1"/>
      <w:marLeft w:val="0"/>
      <w:marRight w:val="0"/>
      <w:marTop w:val="0"/>
      <w:marBottom w:val="0"/>
      <w:divBdr>
        <w:top w:val="none" w:sz="0" w:space="0" w:color="auto"/>
        <w:left w:val="none" w:sz="0" w:space="0" w:color="auto"/>
        <w:bottom w:val="none" w:sz="0" w:space="0" w:color="auto"/>
        <w:right w:val="none" w:sz="0" w:space="0" w:color="auto"/>
      </w:divBdr>
    </w:div>
    <w:div w:id="727723716">
      <w:bodyDiv w:val="1"/>
      <w:marLeft w:val="0"/>
      <w:marRight w:val="0"/>
      <w:marTop w:val="0"/>
      <w:marBottom w:val="0"/>
      <w:divBdr>
        <w:top w:val="none" w:sz="0" w:space="0" w:color="auto"/>
        <w:left w:val="none" w:sz="0" w:space="0" w:color="auto"/>
        <w:bottom w:val="none" w:sz="0" w:space="0" w:color="auto"/>
        <w:right w:val="none" w:sz="0" w:space="0" w:color="auto"/>
      </w:divBdr>
    </w:div>
    <w:div w:id="751970342">
      <w:bodyDiv w:val="1"/>
      <w:marLeft w:val="0"/>
      <w:marRight w:val="0"/>
      <w:marTop w:val="0"/>
      <w:marBottom w:val="0"/>
      <w:divBdr>
        <w:top w:val="none" w:sz="0" w:space="0" w:color="auto"/>
        <w:left w:val="none" w:sz="0" w:space="0" w:color="auto"/>
        <w:bottom w:val="none" w:sz="0" w:space="0" w:color="auto"/>
        <w:right w:val="none" w:sz="0" w:space="0" w:color="auto"/>
      </w:divBdr>
    </w:div>
    <w:div w:id="814949715">
      <w:bodyDiv w:val="1"/>
      <w:marLeft w:val="0"/>
      <w:marRight w:val="0"/>
      <w:marTop w:val="0"/>
      <w:marBottom w:val="0"/>
      <w:divBdr>
        <w:top w:val="none" w:sz="0" w:space="0" w:color="auto"/>
        <w:left w:val="none" w:sz="0" w:space="0" w:color="auto"/>
        <w:bottom w:val="none" w:sz="0" w:space="0" w:color="auto"/>
        <w:right w:val="none" w:sz="0" w:space="0" w:color="auto"/>
      </w:divBdr>
    </w:div>
    <w:div w:id="836724731">
      <w:bodyDiv w:val="1"/>
      <w:marLeft w:val="0"/>
      <w:marRight w:val="0"/>
      <w:marTop w:val="0"/>
      <w:marBottom w:val="0"/>
      <w:divBdr>
        <w:top w:val="none" w:sz="0" w:space="0" w:color="auto"/>
        <w:left w:val="none" w:sz="0" w:space="0" w:color="auto"/>
        <w:bottom w:val="none" w:sz="0" w:space="0" w:color="auto"/>
        <w:right w:val="none" w:sz="0" w:space="0" w:color="auto"/>
      </w:divBdr>
    </w:div>
    <w:div w:id="871381948">
      <w:bodyDiv w:val="1"/>
      <w:marLeft w:val="0"/>
      <w:marRight w:val="0"/>
      <w:marTop w:val="0"/>
      <w:marBottom w:val="0"/>
      <w:divBdr>
        <w:top w:val="none" w:sz="0" w:space="0" w:color="auto"/>
        <w:left w:val="none" w:sz="0" w:space="0" w:color="auto"/>
        <w:bottom w:val="none" w:sz="0" w:space="0" w:color="auto"/>
        <w:right w:val="none" w:sz="0" w:space="0" w:color="auto"/>
      </w:divBdr>
    </w:div>
    <w:div w:id="913927076">
      <w:bodyDiv w:val="1"/>
      <w:marLeft w:val="0"/>
      <w:marRight w:val="0"/>
      <w:marTop w:val="0"/>
      <w:marBottom w:val="0"/>
      <w:divBdr>
        <w:top w:val="none" w:sz="0" w:space="0" w:color="auto"/>
        <w:left w:val="none" w:sz="0" w:space="0" w:color="auto"/>
        <w:bottom w:val="none" w:sz="0" w:space="0" w:color="auto"/>
        <w:right w:val="none" w:sz="0" w:space="0" w:color="auto"/>
      </w:divBdr>
    </w:div>
    <w:div w:id="940600462">
      <w:bodyDiv w:val="1"/>
      <w:marLeft w:val="0"/>
      <w:marRight w:val="0"/>
      <w:marTop w:val="0"/>
      <w:marBottom w:val="0"/>
      <w:divBdr>
        <w:top w:val="none" w:sz="0" w:space="0" w:color="auto"/>
        <w:left w:val="none" w:sz="0" w:space="0" w:color="auto"/>
        <w:bottom w:val="none" w:sz="0" w:space="0" w:color="auto"/>
        <w:right w:val="none" w:sz="0" w:space="0" w:color="auto"/>
      </w:divBdr>
    </w:div>
    <w:div w:id="961500343">
      <w:bodyDiv w:val="1"/>
      <w:marLeft w:val="0"/>
      <w:marRight w:val="0"/>
      <w:marTop w:val="0"/>
      <w:marBottom w:val="0"/>
      <w:divBdr>
        <w:top w:val="none" w:sz="0" w:space="0" w:color="auto"/>
        <w:left w:val="none" w:sz="0" w:space="0" w:color="auto"/>
        <w:bottom w:val="none" w:sz="0" w:space="0" w:color="auto"/>
        <w:right w:val="none" w:sz="0" w:space="0" w:color="auto"/>
      </w:divBdr>
    </w:div>
    <w:div w:id="991254666">
      <w:bodyDiv w:val="1"/>
      <w:marLeft w:val="0"/>
      <w:marRight w:val="0"/>
      <w:marTop w:val="0"/>
      <w:marBottom w:val="0"/>
      <w:divBdr>
        <w:top w:val="none" w:sz="0" w:space="0" w:color="auto"/>
        <w:left w:val="none" w:sz="0" w:space="0" w:color="auto"/>
        <w:bottom w:val="none" w:sz="0" w:space="0" w:color="auto"/>
        <w:right w:val="none" w:sz="0" w:space="0" w:color="auto"/>
      </w:divBdr>
    </w:div>
    <w:div w:id="1083145753">
      <w:bodyDiv w:val="1"/>
      <w:marLeft w:val="0"/>
      <w:marRight w:val="0"/>
      <w:marTop w:val="0"/>
      <w:marBottom w:val="0"/>
      <w:divBdr>
        <w:top w:val="none" w:sz="0" w:space="0" w:color="auto"/>
        <w:left w:val="none" w:sz="0" w:space="0" w:color="auto"/>
        <w:bottom w:val="none" w:sz="0" w:space="0" w:color="auto"/>
        <w:right w:val="none" w:sz="0" w:space="0" w:color="auto"/>
      </w:divBdr>
    </w:div>
    <w:div w:id="1156267483">
      <w:bodyDiv w:val="1"/>
      <w:marLeft w:val="0"/>
      <w:marRight w:val="0"/>
      <w:marTop w:val="0"/>
      <w:marBottom w:val="0"/>
      <w:divBdr>
        <w:top w:val="none" w:sz="0" w:space="0" w:color="auto"/>
        <w:left w:val="none" w:sz="0" w:space="0" w:color="auto"/>
        <w:bottom w:val="none" w:sz="0" w:space="0" w:color="auto"/>
        <w:right w:val="none" w:sz="0" w:space="0" w:color="auto"/>
      </w:divBdr>
    </w:div>
    <w:div w:id="1220440286">
      <w:bodyDiv w:val="1"/>
      <w:marLeft w:val="0"/>
      <w:marRight w:val="0"/>
      <w:marTop w:val="0"/>
      <w:marBottom w:val="0"/>
      <w:divBdr>
        <w:top w:val="none" w:sz="0" w:space="0" w:color="auto"/>
        <w:left w:val="none" w:sz="0" w:space="0" w:color="auto"/>
        <w:bottom w:val="none" w:sz="0" w:space="0" w:color="auto"/>
        <w:right w:val="none" w:sz="0" w:space="0" w:color="auto"/>
      </w:divBdr>
    </w:div>
    <w:div w:id="1224292495">
      <w:bodyDiv w:val="1"/>
      <w:marLeft w:val="0"/>
      <w:marRight w:val="0"/>
      <w:marTop w:val="0"/>
      <w:marBottom w:val="0"/>
      <w:divBdr>
        <w:top w:val="none" w:sz="0" w:space="0" w:color="auto"/>
        <w:left w:val="none" w:sz="0" w:space="0" w:color="auto"/>
        <w:bottom w:val="none" w:sz="0" w:space="0" w:color="auto"/>
        <w:right w:val="none" w:sz="0" w:space="0" w:color="auto"/>
      </w:divBdr>
    </w:div>
    <w:div w:id="1311860711">
      <w:bodyDiv w:val="1"/>
      <w:marLeft w:val="0"/>
      <w:marRight w:val="0"/>
      <w:marTop w:val="0"/>
      <w:marBottom w:val="0"/>
      <w:divBdr>
        <w:top w:val="none" w:sz="0" w:space="0" w:color="auto"/>
        <w:left w:val="none" w:sz="0" w:space="0" w:color="auto"/>
        <w:bottom w:val="none" w:sz="0" w:space="0" w:color="auto"/>
        <w:right w:val="none" w:sz="0" w:space="0" w:color="auto"/>
      </w:divBdr>
    </w:div>
    <w:div w:id="1436515383">
      <w:bodyDiv w:val="1"/>
      <w:marLeft w:val="0"/>
      <w:marRight w:val="0"/>
      <w:marTop w:val="0"/>
      <w:marBottom w:val="0"/>
      <w:divBdr>
        <w:top w:val="none" w:sz="0" w:space="0" w:color="auto"/>
        <w:left w:val="none" w:sz="0" w:space="0" w:color="auto"/>
        <w:bottom w:val="none" w:sz="0" w:space="0" w:color="auto"/>
        <w:right w:val="none" w:sz="0" w:space="0" w:color="auto"/>
      </w:divBdr>
    </w:div>
    <w:div w:id="1484353945">
      <w:bodyDiv w:val="1"/>
      <w:marLeft w:val="0"/>
      <w:marRight w:val="0"/>
      <w:marTop w:val="0"/>
      <w:marBottom w:val="0"/>
      <w:divBdr>
        <w:top w:val="none" w:sz="0" w:space="0" w:color="auto"/>
        <w:left w:val="none" w:sz="0" w:space="0" w:color="auto"/>
        <w:bottom w:val="none" w:sz="0" w:space="0" w:color="auto"/>
        <w:right w:val="none" w:sz="0" w:space="0" w:color="auto"/>
      </w:divBdr>
    </w:div>
    <w:div w:id="1506172014">
      <w:bodyDiv w:val="1"/>
      <w:marLeft w:val="0"/>
      <w:marRight w:val="0"/>
      <w:marTop w:val="0"/>
      <w:marBottom w:val="0"/>
      <w:divBdr>
        <w:top w:val="none" w:sz="0" w:space="0" w:color="auto"/>
        <w:left w:val="none" w:sz="0" w:space="0" w:color="auto"/>
        <w:bottom w:val="none" w:sz="0" w:space="0" w:color="auto"/>
        <w:right w:val="none" w:sz="0" w:space="0" w:color="auto"/>
      </w:divBdr>
    </w:div>
    <w:div w:id="1514034946">
      <w:bodyDiv w:val="1"/>
      <w:marLeft w:val="0"/>
      <w:marRight w:val="0"/>
      <w:marTop w:val="0"/>
      <w:marBottom w:val="0"/>
      <w:divBdr>
        <w:top w:val="none" w:sz="0" w:space="0" w:color="auto"/>
        <w:left w:val="none" w:sz="0" w:space="0" w:color="auto"/>
        <w:bottom w:val="none" w:sz="0" w:space="0" w:color="auto"/>
        <w:right w:val="none" w:sz="0" w:space="0" w:color="auto"/>
      </w:divBdr>
    </w:div>
    <w:div w:id="1571501560">
      <w:bodyDiv w:val="1"/>
      <w:marLeft w:val="0"/>
      <w:marRight w:val="0"/>
      <w:marTop w:val="0"/>
      <w:marBottom w:val="0"/>
      <w:divBdr>
        <w:top w:val="none" w:sz="0" w:space="0" w:color="auto"/>
        <w:left w:val="none" w:sz="0" w:space="0" w:color="auto"/>
        <w:bottom w:val="none" w:sz="0" w:space="0" w:color="auto"/>
        <w:right w:val="none" w:sz="0" w:space="0" w:color="auto"/>
      </w:divBdr>
    </w:div>
    <w:div w:id="1578128531">
      <w:bodyDiv w:val="1"/>
      <w:marLeft w:val="0"/>
      <w:marRight w:val="0"/>
      <w:marTop w:val="0"/>
      <w:marBottom w:val="0"/>
      <w:divBdr>
        <w:top w:val="none" w:sz="0" w:space="0" w:color="auto"/>
        <w:left w:val="none" w:sz="0" w:space="0" w:color="auto"/>
        <w:bottom w:val="none" w:sz="0" w:space="0" w:color="auto"/>
        <w:right w:val="none" w:sz="0" w:space="0" w:color="auto"/>
      </w:divBdr>
    </w:div>
    <w:div w:id="1621302668">
      <w:bodyDiv w:val="1"/>
      <w:marLeft w:val="0"/>
      <w:marRight w:val="0"/>
      <w:marTop w:val="0"/>
      <w:marBottom w:val="0"/>
      <w:divBdr>
        <w:top w:val="none" w:sz="0" w:space="0" w:color="auto"/>
        <w:left w:val="none" w:sz="0" w:space="0" w:color="auto"/>
        <w:bottom w:val="none" w:sz="0" w:space="0" w:color="auto"/>
        <w:right w:val="none" w:sz="0" w:space="0" w:color="auto"/>
      </w:divBdr>
    </w:div>
    <w:div w:id="1683430732">
      <w:bodyDiv w:val="1"/>
      <w:marLeft w:val="0"/>
      <w:marRight w:val="0"/>
      <w:marTop w:val="0"/>
      <w:marBottom w:val="0"/>
      <w:divBdr>
        <w:top w:val="none" w:sz="0" w:space="0" w:color="auto"/>
        <w:left w:val="none" w:sz="0" w:space="0" w:color="auto"/>
        <w:bottom w:val="none" w:sz="0" w:space="0" w:color="auto"/>
        <w:right w:val="none" w:sz="0" w:space="0" w:color="auto"/>
      </w:divBdr>
    </w:div>
    <w:div w:id="1791313248">
      <w:bodyDiv w:val="1"/>
      <w:marLeft w:val="0"/>
      <w:marRight w:val="0"/>
      <w:marTop w:val="0"/>
      <w:marBottom w:val="0"/>
      <w:divBdr>
        <w:top w:val="none" w:sz="0" w:space="0" w:color="auto"/>
        <w:left w:val="none" w:sz="0" w:space="0" w:color="auto"/>
        <w:bottom w:val="none" w:sz="0" w:space="0" w:color="auto"/>
        <w:right w:val="none" w:sz="0" w:space="0" w:color="auto"/>
      </w:divBdr>
    </w:div>
    <w:div w:id="1800949869">
      <w:bodyDiv w:val="1"/>
      <w:marLeft w:val="0"/>
      <w:marRight w:val="0"/>
      <w:marTop w:val="0"/>
      <w:marBottom w:val="0"/>
      <w:divBdr>
        <w:top w:val="none" w:sz="0" w:space="0" w:color="auto"/>
        <w:left w:val="none" w:sz="0" w:space="0" w:color="auto"/>
        <w:bottom w:val="none" w:sz="0" w:space="0" w:color="auto"/>
        <w:right w:val="none" w:sz="0" w:space="0" w:color="auto"/>
      </w:divBdr>
    </w:div>
    <w:div w:id="1813674647">
      <w:bodyDiv w:val="1"/>
      <w:marLeft w:val="0"/>
      <w:marRight w:val="0"/>
      <w:marTop w:val="0"/>
      <w:marBottom w:val="0"/>
      <w:divBdr>
        <w:top w:val="none" w:sz="0" w:space="0" w:color="auto"/>
        <w:left w:val="none" w:sz="0" w:space="0" w:color="auto"/>
        <w:bottom w:val="none" w:sz="0" w:space="0" w:color="auto"/>
        <w:right w:val="none" w:sz="0" w:space="0" w:color="auto"/>
      </w:divBdr>
    </w:div>
    <w:div w:id="1893880127">
      <w:bodyDiv w:val="1"/>
      <w:marLeft w:val="0"/>
      <w:marRight w:val="0"/>
      <w:marTop w:val="0"/>
      <w:marBottom w:val="0"/>
      <w:divBdr>
        <w:top w:val="none" w:sz="0" w:space="0" w:color="auto"/>
        <w:left w:val="none" w:sz="0" w:space="0" w:color="auto"/>
        <w:bottom w:val="none" w:sz="0" w:space="0" w:color="auto"/>
        <w:right w:val="none" w:sz="0" w:space="0" w:color="auto"/>
      </w:divBdr>
    </w:div>
    <w:div w:id="1941524450">
      <w:bodyDiv w:val="1"/>
      <w:marLeft w:val="0"/>
      <w:marRight w:val="0"/>
      <w:marTop w:val="0"/>
      <w:marBottom w:val="0"/>
      <w:divBdr>
        <w:top w:val="none" w:sz="0" w:space="0" w:color="auto"/>
        <w:left w:val="none" w:sz="0" w:space="0" w:color="auto"/>
        <w:bottom w:val="none" w:sz="0" w:space="0" w:color="auto"/>
        <w:right w:val="none" w:sz="0" w:space="0" w:color="auto"/>
      </w:divBdr>
    </w:div>
    <w:div w:id="1991207846">
      <w:bodyDiv w:val="1"/>
      <w:marLeft w:val="0"/>
      <w:marRight w:val="0"/>
      <w:marTop w:val="0"/>
      <w:marBottom w:val="0"/>
      <w:divBdr>
        <w:top w:val="none" w:sz="0" w:space="0" w:color="auto"/>
        <w:left w:val="none" w:sz="0" w:space="0" w:color="auto"/>
        <w:bottom w:val="none" w:sz="0" w:space="0" w:color="auto"/>
        <w:right w:val="none" w:sz="0" w:space="0" w:color="auto"/>
      </w:divBdr>
    </w:div>
    <w:div w:id="2034918232">
      <w:bodyDiv w:val="1"/>
      <w:marLeft w:val="0"/>
      <w:marRight w:val="0"/>
      <w:marTop w:val="0"/>
      <w:marBottom w:val="0"/>
      <w:divBdr>
        <w:top w:val="none" w:sz="0" w:space="0" w:color="auto"/>
        <w:left w:val="none" w:sz="0" w:space="0" w:color="auto"/>
        <w:bottom w:val="none" w:sz="0" w:space="0" w:color="auto"/>
        <w:right w:val="none" w:sz="0" w:space="0" w:color="auto"/>
      </w:divBdr>
    </w:div>
    <w:div w:id="2097434410">
      <w:bodyDiv w:val="1"/>
      <w:marLeft w:val="0"/>
      <w:marRight w:val="0"/>
      <w:marTop w:val="0"/>
      <w:marBottom w:val="0"/>
      <w:divBdr>
        <w:top w:val="none" w:sz="0" w:space="0" w:color="auto"/>
        <w:left w:val="none" w:sz="0" w:space="0" w:color="auto"/>
        <w:bottom w:val="none" w:sz="0" w:space="0" w:color="auto"/>
        <w:right w:val="none" w:sz="0" w:space="0" w:color="auto"/>
      </w:divBdr>
    </w:div>
    <w:div w:id="21052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arketsuite.apx.com/Docs/APX%20Technical%20Interface%20Specification%20-%20Secure%20Web%20Services.do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6096E4D2E294D9770CC802F9A3D78" ma:contentTypeVersion="0" ma:contentTypeDescription="Create a new document." ma:contentTypeScope="" ma:versionID="53b0973363bd859ae54d69fe71fc390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1C49-36CF-4346-9602-7A3260053164}">
  <ds:schemaRefs>
    <ds:schemaRef ds:uri="http://schemas.microsoft.com/sharepoint/v3/contenttype/forms"/>
  </ds:schemaRefs>
</ds:datastoreItem>
</file>

<file path=customXml/itemProps2.xml><?xml version="1.0" encoding="utf-8"?>
<ds:datastoreItem xmlns:ds="http://schemas.openxmlformats.org/officeDocument/2006/customXml" ds:itemID="{710EF469-63CA-4E5E-9DD0-97A39EDC6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40D8BC-D2ED-4727-9C55-EFB6BAA2D9B9}">
  <ds:schemaRefs>
    <ds:schemaRef ds:uri="http://schemas.microsoft.com/office/2006/metadata/properties"/>
  </ds:schemaRefs>
</ds:datastoreItem>
</file>

<file path=customXml/itemProps4.xml><?xml version="1.0" encoding="utf-8"?>
<ds:datastoreItem xmlns:ds="http://schemas.openxmlformats.org/officeDocument/2006/customXml" ds:itemID="{C06BF45E-7E6F-4FD7-AAF6-4BE5148B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42</Pages>
  <Words>9479</Words>
  <Characters>54036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APX ISO Scheduling - CSV and XML File Upload</vt:lpstr>
    </vt:vector>
  </TitlesOfParts>
  <Company>APX Inc</Company>
  <LinksUpToDate>false</LinksUpToDate>
  <CharactersWithSpaces>63389</CharactersWithSpaces>
  <SharedDoc>false</SharedDoc>
  <HLinks>
    <vt:vector size="78" baseType="variant">
      <vt:variant>
        <vt:i4>7733306</vt:i4>
      </vt:variant>
      <vt:variant>
        <vt:i4>78</vt:i4>
      </vt:variant>
      <vt:variant>
        <vt:i4>0</vt:i4>
      </vt:variant>
      <vt:variant>
        <vt:i4>5</vt:i4>
      </vt:variant>
      <vt:variant>
        <vt:lpwstr>http://www.ercot.com/mktparticipants/docs/QSEs.xls</vt:lpwstr>
      </vt:variant>
      <vt:variant>
        <vt:lpwstr/>
      </vt:variant>
      <vt:variant>
        <vt:i4>2031664</vt:i4>
      </vt:variant>
      <vt:variant>
        <vt:i4>68</vt:i4>
      </vt:variant>
      <vt:variant>
        <vt:i4>0</vt:i4>
      </vt:variant>
      <vt:variant>
        <vt:i4>5</vt:i4>
      </vt:variant>
      <vt:variant>
        <vt:lpwstr/>
      </vt:variant>
      <vt:variant>
        <vt:lpwstr>_Toc257014490</vt:lpwstr>
      </vt:variant>
      <vt:variant>
        <vt:i4>1966128</vt:i4>
      </vt:variant>
      <vt:variant>
        <vt:i4>62</vt:i4>
      </vt:variant>
      <vt:variant>
        <vt:i4>0</vt:i4>
      </vt:variant>
      <vt:variant>
        <vt:i4>5</vt:i4>
      </vt:variant>
      <vt:variant>
        <vt:lpwstr/>
      </vt:variant>
      <vt:variant>
        <vt:lpwstr>_Toc257014489</vt:lpwstr>
      </vt:variant>
      <vt:variant>
        <vt:i4>1966128</vt:i4>
      </vt:variant>
      <vt:variant>
        <vt:i4>56</vt:i4>
      </vt:variant>
      <vt:variant>
        <vt:i4>0</vt:i4>
      </vt:variant>
      <vt:variant>
        <vt:i4>5</vt:i4>
      </vt:variant>
      <vt:variant>
        <vt:lpwstr/>
      </vt:variant>
      <vt:variant>
        <vt:lpwstr>_Toc257014488</vt:lpwstr>
      </vt:variant>
      <vt:variant>
        <vt:i4>1966128</vt:i4>
      </vt:variant>
      <vt:variant>
        <vt:i4>50</vt:i4>
      </vt:variant>
      <vt:variant>
        <vt:i4>0</vt:i4>
      </vt:variant>
      <vt:variant>
        <vt:i4>5</vt:i4>
      </vt:variant>
      <vt:variant>
        <vt:lpwstr/>
      </vt:variant>
      <vt:variant>
        <vt:lpwstr>_Toc257014487</vt:lpwstr>
      </vt:variant>
      <vt:variant>
        <vt:i4>1966128</vt:i4>
      </vt:variant>
      <vt:variant>
        <vt:i4>44</vt:i4>
      </vt:variant>
      <vt:variant>
        <vt:i4>0</vt:i4>
      </vt:variant>
      <vt:variant>
        <vt:i4>5</vt:i4>
      </vt:variant>
      <vt:variant>
        <vt:lpwstr/>
      </vt:variant>
      <vt:variant>
        <vt:lpwstr>_Toc257014486</vt:lpwstr>
      </vt:variant>
      <vt:variant>
        <vt:i4>1966128</vt:i4>
      </vt:variant>
      <vt:variant>
        <vt:i4>38</vt:i4>
      </vt:variant>
      <vt:variant>
        <vt:i4>0</vt:i4>
      </vt:variant>
      <vt:variant>
        <vt:i4>5</vt:i4>
      </vt:variant>
      <vt:variant>
        <vt:lpwstr/>
      </vt:variant>
      <vt:variant>
        <vt:lpwstr>_Toc257014485</vt:lpwstr>
      </vt:variant>
      <vt:variant>
        <vt:i4>1966128</vt:i4>
      </vt:variant>
      <vt:variant>
        <vt:i4>32</vt:i4>
      </vt:variant>
      <vt:variant>
        <vt:i4>0</vt:i4>
      </vt:variant>
      <vt:variant>
        <vt:i4>5</vt:i4>
      </vt:variant>
      <vt:variant>
        <vt:lpwstr/>
      </vt:variant>
      <vt:variant>
        <vt:lpwstr>_Toc257014484</vt:lpwstr>
      </vt:variant>
      <vt:variant>
        <vt:i4>1966128</vt:i4>
      </vt:variant>
      <vt:variant>
        <vt:i4>26</vt:i4>
      </vt:variant>
      <vt:variant>
        <vt:i4>0</vt:i4>
      </vt:variant>
      <vt:variant>
        <vt:i4>5</vt:i4>
      </vt:variant>
      <vt:variant>
        <vt:lpwstr/>
      </vt:variant>
      <vt:variant>
        <vt:lpwstr>_Toc257014483</vt:lpwstr>
      </vt:variant>
      <vt:variant>
        <vt:i4>1966128</vt:i4>
      </vt:variant>
      <vt:variant>
        <vt:i4>20</vt:i4>
      </vt:variant>
      <vt:variant>
        <vt:i4>0</vt:i4>
      </vt:variant>
      <vt:variant>
        <vt:i4>5</vt:i4>
      </vt:variant>
      <vt:variant>
        <vt:lpwstr/>
      </vt:variant>
      <vt:variant>
        <vt:lpwstr>_Toc257014482</vt:lpwstr>
      </vt:variant>
      <vt:variant>
        <vt:i4>1966128</vt:i4>
      </vt:variant>
      <vt:variant>
        <vt:i4>14</vt:i4>
      </vt:variant>
      <vt:variant>
        <vt:i4>0</vt:i4>
      </vt:variant>
      <vt:variant>
        <vt:i4>5</vt:i4>
      </vt:variant>
      <vt:variant>
        <vt:lpwstr/>
      </vt:variant>
      <vt:variant>
        <vt:lpwstr>_Toc257014481</vt:lpwstr>
      </vt:variant>
      <vt:variant>
        <vt:i4>1966128</vt:i4>
      </vt:variant>
      <vt:variant>
        <vt:i4>8</vt:i4>
      </vt:variant>
      <vt:variant>
        <vt:i4>0</vt:i4>
      </vt:variant>
      <vt:variant>
        <vt:i4>5</vt:i4>
      </vt:variant>
      <vt:variant>
        <vt:lpwstr/>
      </vt:variant>
      <vt:variant>
        <vt:lpwstr>_Toc257014480</vt:lpwstr>
      </vt:variant>
      <vt:variant>
        <vt:i4>1114160</vt:i4>
      </vt:variant>
      <vt:variant>
        <vt:i4>2</vt:i4>
      </vt:variant>
      <vt:variant>
        <vt:i4>0</vt:i4>
      </vt:variant>
      <vt:variant>
        <vt:i4>5</vt:i4>
      </vt:variant>
      <vt:variant>
        <vt:lpwstr/>
      </vt:variant>
      <vt:variant>
        <vt:lpwstr>_Toc257014479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APX ISO Scheduling - CSV and XML File Upload</dc:title>
  <dc:creator>abarrett@apx.com</dc:creator>
  <cp:lastModifiedBy>Adam Barrett</cp:lastModifiedBy>
  <cp:revision>8</cp:revision>
  <cp:lastPrinted>2010-05-03T16:40:00Z</cp:lastPrinted>
  <dcterms:created xsi:type="dcterms:W3CDTF">2019-12-04T11:07:00Z</dcterms:created>
  <dcterms:modified xsi:type="dcterms:W3CDTF">2020-06-05T01:39:00Z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0x0101004316096E4D2E294D9770CC802F9A3D78</vt:lpwstr>
  </property>
</Properties>
</file>